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BE6A3E"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#7</w:t>
      </w:r>
      <w:r w:rsidR="0055423F">
        <w:rPr>
          <w:lang w:eastAsia="zh-CN"/>
        </w:rPr>
        <w:t>8</w:t>
      </w:r>
      <w:r w:rsidR="00994F2A">
        <w:rPr>
          <w:lang w:eastAsia="zh-CN"/>
        </w:rPr>
        <w:t>bis</w:t>
      </w:r>
      <w:r>
        <w:rPr>
          <w:lang w:eastAsia="zh-CN"/>
        </w:rPr>
        <w:t xml:space="preserve"> </w:t>
      </w:r>
      <w:r>
        <w:rPr>
          <w:lang w:eastAsia="zh-CN"/>
        </w:rPr>
        <w:tab/>
      </w:r>
      <w:r w:rsidRPr="008C1337">
        <w:rPr>
          <w:lang w:eastAsia="zh-CN"/>
        </w:rPr>
        <w:t>R1-</w:t>
      </w:r>
      <w:r w:rsidR="009303F9" w:rsidRPr="008C1337">
        <w:rPr>
          <w:lang w:eastAsia="zh-CN"/>
        </w:rPr>
        <w:t>1</w:t>
      </w:r>
      <w:r w:rsidR="0072524B">
        <w:rPr>
          <w:rFonts w:hint="eastAsia"/>
          <w:lang w:eastAsia="zh-CN"/>
        </w:rPr>
        <w:t>4</w:t>
      </w:r>
      <w:r w:rsidR="00994F2A">
        <w:rPr>
          <w:lang w:eastAsia="zh-CN"/>
        </w:rPr>
        <w:t>4074</w:t>
      </w:r>
    </w:p>
    <w:p w:rsidR="00BE6A3E" w:rsidRPr="00B4082C" w:rsidRDefault="00994F2A"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sidRPr="00994F2A">
        <w:rPr>
          <w:lang w:val="en-US" w:eastAsia="zh-CN"/>
        </w:rPr>
        <w:t>Ljubljana, Slovenia, 6</w:t>
      </w:r>
      <w:r w:rsidRPr="00994F2A">
        <w:rPr>
          <w:vertAlign w:val="superscript"/>
          <w:lang w:val="en-US" w:eastAsia="zh-CN"/>
        </w:rPr>
        <w:t>th</w:t>
      </w:r>
      <w:r w:rsidRPr="00994F2A">
        <w:rPr>
          <w:lang w:val="en-US" w:eastAsia="zh-CN"/>
        </w:rPr>
        <w:t xml:space="preserve"> – 10</w:t>
      </w:r>
      <w:r w:rsidRPr="00994F2A">
        <w:rPr>
          <w:vertAlign w:val="superscript"/>
          <w:lang w:val="en-US" w:eastAsia="zh-CN"/>
        </w:rPr>
        <w:t>th</w:t>
      </w:r>
      <w:r w:rsidRPr="00994F2A">
        <w:rPr>
          <w:lang w:val="en-US" w:eastAsia="zh-CN"/>
        </w:rPr>
        <w:t xml:space="preserve"> October 2014</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994F2A" w:rsidRPr="00994F2A">
        <w:rPr>
          <w:lang w:val="en-US" w:eastAsia="zh-CN"/>
        </w:rPr>
        <w:t>Remaining Issues on UL Power Control and Power Scaling for Dual Connectivity</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55423F">
        <w:rPr>
          <w:lang w:val="en-US" w:eastAsia="zh-CN"/>
        </w:rPr>
        <w:t>7.2.2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BE6A3E" w:rsidRDefault="00BE6A3E" w:rsidP="00B43454">
      <w:pPr>
        <w:pStyle w:val="Heading1"/>
        <w:numPr>
          <w:ilvl w:val="0"/>
          <w:numId w:val="21"/>
        </w:numPr>
        <w:jc w:val="both"/>
      </w:pPr>
      <w:r>
        <w:t>Introduction</w:t>
      </w:r>
    </w:p>
    <w:p w:rsidR="00EA151D" w:rsidRPr="00EA151D" w:rsidRDefault="00537073" w:rsidP="00FD0519">
      <w:pPr>
        <w:spacing w:line="280" w:lineRule="exact"/>
        <w:rPr>
          <w:lang w:val="en-US"/>
        </w:rPr>
      </w:pPr>
      <w:r>
        <w:t xml:space="preserve">In </w:t>
      </w:r>
      <w:r w:rsidR="00EA151D">
        <w:t>RAN1#78, the following agreements have been reached for the UL power control and power scaling/prioritization:</w:t>
      </w:r>
    </w:p>
    <w:tbl>
      <w:tblPr>
        <w:tblStyle w:val="TableGrid"/>
        <w:tblW w:w="0" w:type="auto"/>
        <w:tblInd w:w="558" w:type="dxa"/>
        <w:tblLook w:val="04A0"/>
      </w:tblPr>
      <w:tblGrid>
        <w:gridCol w:w="8446"/>
      </w:tblGrid>
      <w:tr w:rsidR="00FD0519" w:rsidRPr="00EA151D" w:rsidTr="00FD0519">
        <w:tc>
          <w:tcPr>
            <w:tcW w:w="8446" w:type="dxa"/>
          </w:tcPr>
          <w:p w:rsidR="00EA151D" w:rsidRPr="00EA151D" w:rsidRDefault="00EA151D" w:rsidP="00EA151D">
            <w:pPr>
              <w:rPr>
                <w:rFonts w:ascii="Times New Roman" w:eastAsia="MS Mincho" w:hAnsi="Times New Roman"/>
                <w:b/>
                <w:sz w:val="20"/>
                <w:u w:val="single"/>
                <w:lang w:val="en-US" w:eastAsia="ja-JP"/>
              </w:rPr>
            </w:pPr>
            <w:r w:rsidRPr="00EA151D">
              <w:rPr>
                <w:rFonts w:ascii="Times New Roman" w:eastAsia="MS Mincho" w:hAnsi="Times New Roman"/>
                <w:b/>
                <w:sz w:val="20"/>
                <w:highlight w:val="green"/>
                <w:u w:val="single"/>
                <w:lang w:val="en-US" w:eastAsia="ja-JP"/>
              </w:rPr>
              <w:t>Agreements:</w:t>
            </w:r>
          </w:p>
          <w:p w:rsidR="00EA151D" w:rsidRPr="00EA151D" w:rsidRDefault="00EA151D" w:rsidP="00EA151D">
            <w:pPr>
              <w:numPr>
                <w:ilvl w:val="0"/>
                <w:numId w:val="37"/>
              </w:numPr>
              <w:spacing w:before="0" w:after="0" w:line="240" w:lineRule="auto"/>
              <w:jc w:val="left"/>
              <w:rPr>
                <w:rFonts w:ascii="Times New Roman" w:eastAsia="MS Mincho" w:hAnsi="Times New Roman"/>
                <w:sz w:val="20"/>
                <w:lang w:val="en-US" w:eastAsia="ja-JP"/>
              </w:rPr>
            </w:pPr>
            <w:r w:rsidRPr="00EA151D">
              <w:rPr>
                <w:rFonts w:ascii="Times New Roman" w:eastAsia="MS Mincho" w:hAnsi="Times New Roman"/>
                <w:sz w:val="20"/>
                <w:lang w:val="en-US" w:eastAsia="ja-JP"/>
              </w:rPr>
              <w:t>At least for PUCCH and PUSCH, for asynchronous dual-connectivity,</w:t>
            </w:r>
          </w:p>
          <w:p w:rsidR="00EA151D" w:rsidRPr="00EA151D" w:rsidRDefault="00EA151D" w:rsidP="00EA151D">
            <w:pPr>
              <w:numPr>
                <w:ilvl w:val="1"/>
                <w:numId w:val="37"/>
              </w:numPr>
              <w:spacing w:before="0" w:after="0" w:line="240" w:lineRule="auto"/>
              <w:jc w:val="left"/>
              <w:rPr>
                <w:rFonts w:ascii="Times New Roman" w:eastAsia="MS Mincho" w:hAnsi="Times New Roman"/>
                <w:sz w:val="20"/>
                <w:lang w:val="en-US" w:eastAsia="ja-JP"/>
              </w:rPr>
            </w:pPr>
            <w:r w:rsidRPr="00EA151D">
              <w:rPr>
                <w:rFonts w:ascii="Times New Roman" w:eastAsia="MS Mincho" w:hAnsi="Times New Roman"/>
                <w:sz w:val="20"/>
                <w:lang w:val="en-US" w:eastAsia="ja-JP"/>
              </w:rPr>
              <w:t>All remaining power is first made available to CG associate with earlier transmission</w:t>
            </w:r>
          </w:p>
          <w:p w:rsidR="00EA151D" w:rsidRPr="00EA151D" w:rsidRDefault="00EA151D" w:rsidP="00EA151D">
            <w:pPr>
              <w:numPr>
                <w:ilvl w:val="2"/>
                <w:numId w:val="37"/>
              </w:numPr>
              <w:spacing w:before="0" w:after="0" w:line="240" w:lineRule="auto"/>
              <w:jc w:val="left"/>
              <w:rPr>
                <w:rFonts w:ascii="Times New Roman" w:eastAsia="MS Mincho" w:hAnsi="Times New Roman"/>
                <w:sz w:val="20"/>
                <w:lang w:val="en-US" w:eastAsia="ja-JP"/>
              </w:rPr>
            </w:pPr>
            <w:r w:rsidRPr="00EA151D">
              <w:rPr>
                <w:rFonts w:ascii="Times New Roman" w:eastAsia="MS Mincho" w:hAnsi="Times New Roman"/>
                <w:sz w:val="20"/>
                <w:lang w:val="en-US" w:eastAsia="ja-JP"/>
              </w:rPr>
              <w:t>No-Look-ahead (for the case that transmission timing difference is larger than around 33 micro sec) is specified as the UE behavior</w:t>
            </w:r>
          </w:p>
          <w:p w:rsidR="00EA151D" w:rsidRPr="00EA151D" w:rsidRDefault="00EA151D" w:rsidP="00EA151D">
            <w:pPr>
              <w:numPr>
                <w:ilvl w:val="0"/>
                <w:numId w:val="37"/>
              </w:numPr>
              <w:spacing w:before="0" w:after="0" w:line="240" w:lineRule="auto"/>
              <w:jc w:val="left"/>
              <w:rPr>
                <w:rFonts w:ascii="Times New Roman" w:eastAsia="MS Mincho" w:hAnsi="Times New Roman"/>
                <w:sz w:val="20"/>
                <w:lang w:val="en-US" w:eastAsia="ja-JP"/>
              </w:rPr>
            </w:pPr>
            <w:r w:rsidRPr="00EA151D">
              <w:rPr>
                <w:rFonts w:ascii="Times New Roman" w:eastAsia="MS Mincho" w:hAnsi="Times New Roman"/>
                <w:sz w:val="20"/>
                <w:lang w:val="en-US" w:eastAsia="ja-JP"/>
              </w:rPr>
              <w:t>Definition of synchronous and asynchronous dual-connectivity is according to RAN4</w:t>
            </w:r>
          </w:p>
          <w:p w:rsidR="00EA151D" w:rsidRPr="00EA151D" w:rsidRDefault="00EA151D" w:rsidP="00EA151D">
            <w:pPr>
              <w:numPr>
                <w:ilvl w:val="1"/>
                <w:numId w:val="37"/>
              </w:numPr>
              <w:spacing w:before="0" w:after="0" w:line="240" w:lineRule="auto"/>
              <w:jc w:val="left"/>
              <w:rPr>
                <w:rFonts w:ascii="Times New Roman" w:eastAsia="MS Mincho" w:hAnsi="Times New Roman"/>
                <w:sz w:val="20"/>
                <w:lang w:val="en-US" w:eastAsia="ja-JP"/>
              </w:rPr>
            </w:pPr>
            <w:r w:rsidRPr="00EA151D">
              <w:rPr>
                <w:rFonts w:ascii="Times New Roman" w:eastAsia="MS Mincho" w:hAnsi="Times New Roman"/>
                <w:sz w:val="20"/>
                <w:lang w:val="en-US" w:eastAsia="ja-JP"/>
              </w:rPr>
              <w:t>Timing relationship in any TA groups should be clarified in RAN4</w:t>
            </w:r>
          </w:p>
          <w:p w:rsidR="00EA151D" w:rsidRPr="00332B82" w:rsidRDefault="00EA151D" w:rsidP="00EA151D">
            <w:pPr>
              <w:numPr>
                <w:ilvl w:val="0"/>
                <w:numId w:val="37"/>
              </w:numPr>
              <w:spacing w:before="0" w:after="0" w:line="240" w:lineRule="auto"/>
              <w:jc w:val="left"/>
              <w:rPr>
                <w:rFonts w:ascii="Times New Roman" w:eastAsia="MS Mincho" w:hAnsi="Times New Roman"/>
                <w:sz w:val="20"/>
                <w:lang w:val="en-US" w:eastAsia="ja-JP"/>
              </w:rPr>
            </w:pPr>
            <w:r w:rsidRPr="00332B82">
              <w:rPr>
                <w:rFonts w:ascii="Times New Roman" w:eastAsia="MS Mincho" w:hAnsi="Times New Roman"/>
                <w:sz w:val="20"/>
                <w:lang w:val="en-US" w:eastAsia="ja-JP"/>
              </w:rPr>
              <w:t>FFS: For asynchronous dual connectivity with the case that transmission timing difference is very small (e.g., around 33 micro sec)</w:t>
            </w:r>
          </w:p>
          <w:p w:rsidR="00EA151D" w:rsidRPr="00332B82" w:rsidRDefault="00EA151D" w:rsidP="00EA151D">
            <w:pPr>
              <w:rPr>
                <w:rFonts w:ascii="Times New Roman" w:eastAsia="MS Mincho" w:hAnsi="Times New Roman"/>
                <w:b/>
                <w:sz w:val="20"/>
                <w:u w:val="single"/>
                <w:lang w:val="en-US" w:eastAsia="ja-JP"/>
              </w:rPr>
            </w:pPr>
            <w:r w:rsidRPr="00332B82">
              <w:rPr>
                <w:rFonts w:ascii="Times New Roman" w:eastAsia="MS Mincho" w:hAnsi="Times New Roman"/>
                <w:b/>
                <w:sz w:val="20"/>
                <w:highlight w:val="green"/>
                <w:u w:val="single"/>
                <w:lang w:val="en-US" w:eastAsia="ja-JP"/>
              </w:rPr>
              <w:t>Agreements:</w:t>
            </w:r>
          </w:p>
          <w:p w:rsidR="00EA151D" w:rsidRPr="00332B82" w:rsidRDefault="00EA151D" w:rsidP="00EA151D">
            <w:pPr>
              <w:numPr>
                <w:ilvl w:val="0"/>
                <w:numId w:val="35"/>
              </w:numPr>
              <w:spacing w:before="0" w:after="0" w:line="240" w:lineRule="auto"/>
              <w:jc w:val="left"/>
              <w:rPr>
                <w:rFonts w:ascii="Times New Roman" w:eastAsia="MS Mincho" w:hAnsi="Times New Roman"/>
                <w:sz w:val="20"/>
                <w:lang w:val="en-US" w:eastAsia="ja-JP"/>
              </w:rPr>
            </w:pPr>
            <w:r w:rsidRPr="00332B82">
              <w:rPr>
                <w:rFonts w:ascii="Times New Roman" w:eastAsia="MS Mincho" w:hAnsi="Times New Roman"/>
                <w:sz w:val="20"/>
                <w:lang w:val="en-US" w:eastAsia="ja-JP"/>
              </w:rPr>
              <w:t>At least for PUCCH/PUSCH, remaining power is allocated on a per-transmission basis</w:t>
            </w:r>
          </w:p>
          <w:p w:rsidR="00EA151D" w:rsidRPr="00332B82" w:rsidRDefault="00EA151D" w:rsidP="00EA151D">
            <w:pPr>
              <w:numPr>
                <w:ilvl w:val="0"/>
                <w:numId w:val="35"/>
              </w:numPr>
              <w:spacing w:before="0" w:after="0" w:line="240" w:lineRule="auto"/>
              <w:jc w:val="left"/>
              <w:rPr>
                <w:rFonts w:ascii="Times New Roman" w:eastAsia="MS Mincho" w:hAnsi="Times New Roman"/>
                <w:sz w:val="20"/>
                <w:lang w:val="en-US" w:eastAsia="ja-JP"/>
              </w:rPr>
            </w:pPr>
            <w:r w:rsidRPr="00332B82">
              <w:rPr>
                <w:rFonts w:ascii="Times New Roman" w:eastAsia="MS Mincho" w:hAnsi="Times New Roman"/>
                <w:sz w:val="20"/>
                <w:lang w:val="en-US" w:eastAsia="ja-JP"/>
              </w:rPr>
              <w:t xml:space="preserve"> When UE apply priority rule for PUCCH/PUSCH across CGs, the priority rule for PUCCH/PUSCH across CGs to utilize remaining power is as the followings</w:t>
            </w:r>
          </w:p>
          <w:p w:rsidR="00EA151D" w:rsidRPr="00332B82" w:rsidRDefault="00EA151D" w:rsidP="00EA151D">
            <w:pPr>
              <w:numPr>
                <w:ilvl w:val="1"/>
                <w:numId w:val="35"/>
              </w:numPr>
              <w:spacing w:before="0" w:after="0" w:line="240" w:lineRule="auto"/>
              <w:jc w:val="left"/>
              <w:rPr>
                <w:rFonts w:ascii="Times New Roman" w:eastAsia="MS Mincho" w:hAnsi="Times New Roman"/>
                <w:sz w:val="20"/>
                <w:lang w:val="en-US" w:eastAsia="ja-JP"/>
              </w:rPr>
            </w:pPr>
            <w:r w:rsidRPr="00332B82">
              <w:rPr>
                <w:rFonts w:ascii="Times New Roman" w:eastAsia="MS Mincho" w:hAnsi="Times New Roman"/>
                <w:sz w:val="20"/>
                <w:lang w:val="en-US" w:eastAsia="ja-JP"/>
              </w:rPr>
              <w:t xml:space="preserve">HARQ-ACK = SR &gt; CSI &gt; PUSCH without UCI </w:t>
            </w:r>
          </w:p>
          <w:p w:rsidR="00EA151D" w:rsidRPr="00332B82" w:rsidRDefault="00EA151D" w:rsidP="00EA151D">
            <w:pPr>
              <w:numPr>
                <w:ilvl w:val="2"/>
                <w:numId w:val="35"/>
              </w:numPr>
              <w:spacing w:before="0" w:after="0" w:line="240" w:lineRule="auto"/>
              <w:jc w:val="left"/>
              <w:rPr>
                <w:rFonts w:ascii="Times New Roman" w:eastAsia="MS Mincho" w:hAnsi="Times New Roman"/>
                <w:sz w:val="20"/>
                <w:lang w:val="en-US" w:eastAsia="ja-JP"/>
              </w:rPr>
            </w:pPr>
            <w:r w:rsidRPr="00332B82">
              <w:rPr>
                <w:rFonts w:ascii="Times New Roman" w:eastAsia="MS Mincho" w:hAnsi="Times New Roman"/>
                <w:sz w:val="20"/>
                <w:lang w:val="en-US" w:eastAsia="ja-JP"/>
              </w:rPr>
              <w:t xml:space="preserve">FFS: Priority between periodic and </w:t>
            </w:r>
            <w:proofErr w:type="spellStart"/>
            <w:r w:rsidRPr="00332B82">
              <w:rPr>
                <w:rFonts w:ascii="Times New Roman" w:eastAsia="MS Mincho" w:hAnsi="Times New Roman"/>
                <w:sz w:val="20"/>
                <w:lang w:val="en-US" w:eastAsia="ja-JP"/>
              </w:rPr>
              <w:t>aperiodic</w:t>
            </w:r>
            <w:proofErr w:type="spellEnd"/>
            <w:r w:rsidRPr="00332B82">
              <w:rPr>
                <w:rFonts w:ascii="Times New Roman" w:eastAsia="MS Mincho" w:hAnsi="Times New Roman"/>
                <w:sz w:val="20"/>
                <w:lang w:val="en-US" w:eastAsia="ja-JP"/>
              </w:rPr>
              <w:t xml:space="preserve"> CSI</w:t>
            </w:r>
          </w:p>
          <w:p w:rsidR="00EA151D" w:rsidRPr="00332B82" w:rsidRDefault="00EA151D" w:rsidP="00EA151D">
            <w:pPr>
              <w:numPr>
                <w:ilvl w:val="2"/>
                <w:numId w:val="35"/>
              </w:numPr>
              <w:spacing w:before="0" w:after="0" w:line="240" w:lineRule="auto"/>
              <w:jc w:val="left"/>
              <w:rPr>
                <w:rFonts w:ascii="Times New Roman" w:eastAsia="MS Mincho" w:hAnsi="Times New Roman"/>
                <w:sz w:val="20"/>
                <w:lang w:val="en-US" w:eastAsia="ja-JP"/>
              </w:rPr>
            </w:pPr>
            <w:r w:rsidRPr="00332B82">
              <w:rPr>
                <w:rFonts w:ascii="Times New Roman" w:eastAsia="MS Mincho" w:hAnsi="Times New Roman"/>
                <w:sz w:val="20"/>
                <w:lang w:val="en-US" w:eastAsia="ja-JP"/>
              </w:rPr>
              <w:t>If a channel has more than one type of UCI, the prioritization across CG is based on the highest priority UCI type</w:t>
            </w:r>
          </w:p>
          <w:p w:rsidR="00EA151D" w:rsidRPr="00332B82" w:rsidRDefault="00EA151D" w:rsidP="00EA151D">
            <w:pPr>
              <w:numPr>
                <w:ilvl w:val="1"/>
                <w:numId w:val="35"/>
              </w:numPr>
              <w:spacing w:before="0" w:after="0" w:line="240" w:lineRule="auto"/>
              <w:jc w:val="left"/>
              <w:rPr>
                <w:rFonts w:ascii="Times New Roman" w:eastAsia="MS Mincho" w:hAnsi="Times New Roman"/>
                <w:sz w:val="20"/>
                <w:lang w:val="en-US" w:eastAsia="ja-JP"/>
              </w:rPr>
            </w:pPr>
            <w:r w:rsidRPr="00332B82">
              <w:rPr>
                <w:rFonts w:ascii="Times New Roman" w:eastAsia="MS Mincho" w:hAnsi="Times New Roman"/>
                <w:sz w:val="20"/>
                <w:lang w:val="en-US" w:eastAsia="ja-JP"/>
              </w:rPr>
              <w:t>The same UCI type collides, MCG gets higher priority over SCG</w:t>
            </w:r>
          </w:p>
          <w:p w:rsidR="00EA151D" w:rsidRPr="00332B82" w:rsidRDefault="00EA151D" w:rsidP="00EA151D">
            <w:pPr>
              <w:numPr>
                <w:ilvl w:val="2"/>
                <w:numId w:val="35"/>
              </w:numPr>
              <w:spacing w:before="0" w:after="0" w:line="240" w:lineRule="auto"/>
              <w:jc w:val="left"/>
              <w:rPr>
                <w:rFonts w:ascii="Times New Roman" w:eastAsia="MS Mincho" w:hAnsi="Times New Roman"/>
                <w:sz w:val="20"/>
                <w:lang w:val="en-US" w:eastAsia="ja-JP"/>
              </w:rPr>
            </w:pPr>
            <w:r w:rsidRPr="00332B82">
              <w:rPr>
                <w:rFonts w:ascii="Times New Roman" w:eastAsia="MS Mincho" w:hAnsi="Times New Roman"/>
                <w:sz w:val="20"/>
                <w:lang w:val="en-US" w:eastAsia="ja-JP"/>
              </w:rPr>
              <w:t>FFS whether priority rule based on channel type is considered</w:t>
            </w:r>
          </w:p>
          <w:p w:rsidR="00EA151D" w:rsidRPr="00332B82" w:rsidRDefault="00EA151D" w:rsidP="00EA151D">
            <w:pPr>
              <w:numPr>
                <w:ilvl w:val="3"/>
                <w:numId w:val="35"/>
              </w:numPr>
              <w:spacing w:before="0" w:after="0" w:line="240" w:lineRule="auto"/>
              <w:jc w:val="left"/>
              <w:rPr>
                <w:rFonts w:ascii="Times New Roman" w:eastAsia="MS Mincho" w:hAnsi="Times New Roman"/>
                <w:sz w:val="20"/>
                <w:lang w:val="en-US" w:eastAsia="ja-JP"/>
              </w:rPr>
            </w:pPr>
            <w:r w:rsidRPr="00332B82">
              <w:rPr>
                <w:rFonts w:ascii="Times New Roman" w:eastAsia="MS Mincho" w:hAnsi="Times New Roman"/>
                <w:sz w:val="20"/>
                <w:lang w:val="en-US" w:eastAsia="ja-JP"/>
              </w:rPr>
              <w:t>If considered, the same UCI type collides, channel type of PUCCH gets higher priority over PUSCH</w:t>
            </w:r>
          </w:p>
          <w:p w:rsidR="00EA151D" w:rsidRPr="00332B82" w:rsidRDefault="00EA151D" w:rsidP="00EA151D">
            <w:pPr>
              <w:numPr>
                <w:ilvl w:val="3"/>
                <w:numId w:val="35"/>
              </w:numPr>
              <w:spacing w:before="0" w:after="0" w:line="240" w:lineRule="auto"/>
              <w:jc w:val="left"/>
              <w:rPr>
                <w:rFonts w:ascii="Times New Roman" w:eastAsia="MS Mincho" w:hAnsi="Times New Roman"/>
                <w:sz w:val="20"/>
                <w:lang w:val="en-US" w:eastAsia="ja-JP"/>
              </w:rPr>
            </w:pPr>
            <w:r w:rsidRPr="00332B82">
              <w:rPr>
                <w:rFonts w:ascii="Times New Roman" w:eastAsia="MS Mincho" w:hAnsi="Times New Roman"/>
                <w:sz w:val="20"/>
                <w:lang w:val="en-US" w:eastAsia="ja-JP"/>
              </w:rPr>
              <w:t>If considered, the same UCI type with same channel type collides, MCG gets higher priority over SCG</w:t>
            </w:r>
          </w:p>
          <w:p w:rsidR="00EA151D" w:rsidRPr="00332B82" w:rsidRDefault="00EA151D" w:rsidP="00EA151D">
            <w:pPr>
              <w:numPr>
                <w:ilvl w:val="1"/>
                <w:numId w:val="35"/>
              </w:numPr>
              <w:spacing w:before="0" w:after="0" w:line="240" w:lineRule="auto"/>
              <w:jc w:val="left"/>
              <w:rPr>
                <w:rFonts w:ascii="Times New Roman" w:eastAsia="MS Mincho" w:hAnsi="Times New Roman"/>
                <w:sz w:val="20"/>
                <w:lang w:val="en-US" w:eastAsia="ja-JP"/>
              </w:rPr>
            </w:pPr>
          </w:p>
          <w:p w:rsidR="00EA151D" w:rsidRPr="00332B82" w:rsidRDefault="00EA151D" w:rsidP="00EA151D">
            <w:pPr>
              <w:numPr>
                <w:ilvl w:val="0"/>
                <w:numId w:val="35"/>
              </w:numPr>
              <w:spacing w:before="0" w:after="0" w:line="240" w:lineRule="auto"/>
              <w:jc w:val="left"/>
              <w:rPr>
                <w:rFonts w:ascii="Times New Roman" w:eastAsia="MS Mincho" w:hAnsi="Times New Roman"/>
                <w:sz w:val="20"/>
                <w:lang w:val="en-US" w:eastAsia="ja-JP"/>
              </w:rPr>
            </w:pPr>
            <w:r w:rsidRPr="00332B82">
              <w:rPr>
                <w:rFonts w:ascii="Times New Roman" w:eastAsia="MS Mincho" w:hAnsi="Times New Roman"/>
                <w:sz w:val="20"/>
                <w:lang w:val="en-US" w:eastAsia="ja-JP"/>
              </w:rPr>
              <w:t>FFS: For asynchronous case with the case that transmission timing difference is very small (e.g., around 33 micro sec), the priority rule for PUCCH/PUSCH across CGs to utilize remaining power</w:t>
            </w:r>
          </w:p>
          <w:p w:rsidR="00EA151D" w:rsidRPr="00332B82" w:rsidRDefault="00EA151D" w:rsidP="00EA151D">
            <w:pPr>
              <w:numPr>
                <w:ilvl w:val="0"/>
                <w:numId w:val="35"/>
              </w:numPr>
              <w:spacing w:before="0" w:after="0" w:line="240" w:lineRule="auto"/>
              <w:jc w:val="left"/>
              <w:rPr>
                <w:rFonts w:ascii="Times New Roman" w:eastAsia="MS Mincho" w:hAnsi="Times New Roman"/>
                <w:sz w:val="20"/>
                <w:lang w:val="en-US" w:eastAsia="ja-JP"/>
              </w:rPr>
            </w:pPr>
            <w:r w:rsidRPr="00332B82">
              <w:rPr>
                <w:rFonts w:ascii="Times New Roman" w:eastAsia="MS Mincho" w:hAnsi="Times New Roman"/>
                <w:sz w:val="20"/>
                <w:lang w:val="en-US" w:eastAsia="ja-JP"/>
              </w:rPr>
              <w:t>FFS: UE can drop PUSCH and piggy back the multiplexed HARQ-ACK onto PUCCH in power limited case</w:t>
            </w:r>
          </w:p>
          <w:p w:rsidR="00EA151D" w:rsidRPr="00332B82" w:rsidRDefault="00EA151D" w:rsidP="00EA151D">
            <w:pPr>
              <w:numPr>
                <w:ilvl w:val="0"/>
                <w:numId w:val="35"/>
              </w:numPr>
              <w:spacing w:before="0" w:after="0" w:line="240" w:lineRule="auto"/>
              <w:jc w:val="left"/>
              <w:rPr>
                <w:rFonts w:ascii="Times New Roman" w:eastAsia="MS Mincho" w:hAnsi="Times New Roman"/>
                <w:sz w:val="20"/>
                <w:lang w:val="en-US" w:eastAsia="ja-JP"/>
              </w:rPr>
            </w:pPr>
            <w:r w:rsidRPr="00332B82">
              <w:rPr>
                <w:rFonts w:ascii="Times New Roman" w:eastAsia="MS Mincho" w:hAnsi="Times New Roman"/>
                <w:sz w:val="20"/>
                <w:lang w:val="en-US" w:eastAsia="ja-JP"/>
              </w:rPr>
              <w:t xml:space="preserve">FFS: How/whether to ensure </w:t>
            </w:r>
            <w:proofErr w:type="spellStart"/>
            <w:r w:rsidRPr="00332B82">
              <w:rPr>
                <w:rFonts w:ascii="Times New Roman" w:eastAsia="MS Mincho" w:hAnsi="Times New Roman"/>
                <w:sz w:val="20"/>
                <w:lang w:val="en-US" w:eastAsia="ja-JP"/>
              </w:rPr>
              <w:t>eNB</w:t>
            </w:r>
            <w:proofErr w:type="spellEnd"/>
            <w:r w:rsidRPr="00332B82">
              <w:rPr>
                <w:rFonts w:ascii="Times New Roman" w:eastAsia="MS Mincho" w:hAnsi="Times New Roman"/>
                <w:sz w:val="20"/>
                <w:lang w:val="en-US" w:eastAsia="ja-JP"/>
              </w:rPr>
              <w:t xml:space="preserve"> and UE have the same understanding of synchronous case</w:t>
            </w:r>
          </w:p>
          <w:p w:rsidR="00EA151D" w:rsidRPr="00EA151D" w:rsidRDefault="00EA151D" w:rsidP="00EA151D">
            <w:pPr>
              <w:rPr>
                <w:rFonts w:ascii="Times New Roman" w:eastAsia="MS Mincho" w:hAnsi="Times New Roman"/>
                <w:b/>
                <w:sz w:val="20"/>
                <w:u w:val="single"/>
                <w:lang w:val="en-US" w:eastAsia="ja-JP"/>
              </w:rPr>
            </w:pPr>
            <w:r w:rsidRPr="00EA151D">
              <w:rPr>
                <w:rFonts w:ascii="Times New Roman" w:eastAsia="MS Mincho" w:hAnsi="Times New Roman"/>
                <w:b/>
                <w:sz w:val="20"/>
                <w:highlight w:val="green"/>
                <w:u w:val="single"/>
                <w:lang w:val="en-US" w:eastAsia="ja-JP"/>
              </w:rPr>
              <w:t>Agreements:</w:t>
            </w:r>
          </w:p>
          <w:p w:rsidR="00EA151D" w:rsidRPr="00EA151D" w:rsidRDefault="00EA151D" w:rsidP="00EA151D">
            <w:pPr>
              <w:numPr>
                <w:ilvl w:val="0"/>
                <w:numId w:val="36"/>
              </w:numPr>
              <w:spacing w:before="0" w:after="0" w:line="240" w:lineRule="auto"/>
              <w:jc w:val="left"/>
              <w:rPr>
                <w:rFonts w:ascii="Times New Roman" w:eastAsia="MS Mincho" w:hAnsi="Times New Roman"/>
                <w:sz w:val="20"/>
                <w:lang w:val="en-US" w:eastAsia="ja-JP"/>
              </w:rPr>
            </w:pPr>
            <w:r w:rsidRPr="00EA151D">
              <w:rPr>
                <w:rFonts w:ascii="Times New Roman" w:eastAsia="MS Mincho" w:hAnsi="Times New Roman"/>
                <w:sz w:val="20"/>
                <w:lang w:val="en-US" w:eastAsia="ja-JP"/>
              </w:rPr>
              <w:t xml:space="preserve">When UE applies priority rule for PUCCH/PUSCH across CGs, </w:t>
            </w:r>
          </w:p>
          <w:p w:rsidR="00241608" w:rsidRPr="00EA151D" w:rsidRDefault="00EA151D" w:rsidP="00332B82">
            <w:pPr>
              <w:numPr>
                <w:ilvl w:val="1"/>
                <w:numId w:val="36"/>
              </w:numPr>
              <w:spacing w:before="0" w:after="0" w:line="240" w:lineRule="auto"/>
              <w:jc w:val="left"/>
              <w:rPr>
                <w:rFonts w:ascii="Times New Roman" w:eastAsia="MS PGothic" w:hAnsi="Times New Roman"/>
                <w:color w:val="000000"/>
                <w:kern w:val="24"/>
                <w:sz w:val="20"/>
                <w:lang w:val="en-US" w:eastAsia="ja-JP"/>
              </w:rPr>
            </w:pPr>
            <w:r w:rsidRPr="00EA151D">
              <w:rPr>
                <w:rFonts w:ascii="Times New Roman" w:eastAsia="MS Mincho" w:hAnsi="Times New Roman"/>
                <w:sz w:val="20"/>
                <w:lang w:val="en-US" w:eastAsia="ja-JP"/>
              </w:rPr>
              <w:t xml:space="preserve">Same handling with MTA of CA i.e. RAN1 spec is written as if all </w:t>
            </w:r>
            <w:proofErr w:type="spellStart"/>
            <w:r w:rsidRPr="00EA151D">
              <w:rPr>
                <w:rFonts w:ascii="Times New Roman" w:eastAsia="MS Mincho" w:hAnsi="Times New Roman"/>
                <w:sz w:val="20"/>
                <w:lang w:val="en-US" w:eastAsia="ja-JP"/>
              </w:rPr>
              <w:t>subframes</w:t>
            </w:r>
            <w:proofErr w:type="spellEnd"/>
            <w:r w:rsidRPr="00EA151D">
              <w:rPr>
                <w:rFonts w:ascii="Times New Roman" w:eastAsia="MS Mincho" w:hAnsi="Times New Roman"/>
                <w:sz w:val="20"/>
                <w:lang w:val="en-US" w:eastAsia="ja-JP"/>
              </w:rPr>
              <w:t xml:space="preserve"> are aligned and total transmission power should not exceed </w:t>
            </w:r>
            <w:proofErr w:type="spellStart"/>
            <w:r w:rsidRPr="00EA151D">
              <w:rPr>
                <w:rFonts w:ascii="Times New Roman" w:eastAsia="MS Mincho" w:hAnsi="Times New Roman"/>
                <w:sz w:val="20"/>
                <w:lang w:val="en-US" w:eastAsia="ja-JP"/>
              </w:rPr>
              <w:t>P_cmax</w:t>
            </w:r>
            <w:proofErr w:type="spellEnd"/>
            <w:r w:rsidRPr="00EA151D">
              <w:rPr>
                <w:rFonts w:ascii="Times New Roman" w:eastAsia="MS Mincho" w:hAnsi="Times New Roman"/>
                <w:sz w:val="20"/>
                <w:lang w:val="en-US" w:eastAsia="ja-JP"/>
              </w:rPr>
              <w:t xml:space="preserve"> on any overlapped portion.</w:t>
            </w:r>
          </w:p>
        </w:tc>
      </w:tr>
    </w:tbl>
    <w:p w:rsidR="00332B82" w:rsidRDefault="00332B82" w:rsidP="00A42B2F">
      <w:pPr>
        <w:rPr>
          <w:lang w:eastAsia="zh-CN"/>
        </w:rPr>
      </w:pPr>
      <w:r>
        <w:rPr>
          <w:lang w:eastAsia="zh-CN"/>
        </w:rPr>
        <w:t>In addition, PRACH prioritization has been discussed in email discussion [78-09]. The following has been agreed:</w:t>
      </w:r>
    </w:p>
    <w:p w:rsidR="00332B82" w:rsidRDefault="00332B82" w:rsidP="00332B82">
      <w:pPr>
        <w:ind w:left="720"/>
        <w:rPr>
          <w:lang w:eastAsia="zh-CN"/>
        </w:rPr>
      </w:pPr>
      <w:r w:rsidRPr="00332B82">
        <w:rPr>
          <w:sz w:val="20"/>
          <w:lang w:eastAsia="zh-CN"/>
        </w:rPr>
        <w:lastRenderedPageBreak/>
        <w:t xml:space="preserve">•        The configured guaranteed power, </w:t>
      </w:r>
      <w:proofErr w:type="spellStart"/>
      <w:r w:rsidRPr="00332B82">
        <w:rPr>
          <w:sz w:val="20"/>
          <w:lang w:eastAsia="zh-CN"/>
        </w:rPr>
        <w:t>P_MeNB</w:t>
      </w:r>
      <w:proofErr w:type="spellEnd"/>
      <w:r w:rsidRPr="00332B82">
        <w:rPr>
          <w:sz w:val="20"/>
          <w:lang w:eastAsia="zh-CN"/>
        </w:rPr>
        <w:t xml:space="preserve"> and </w:t>
      </w:r>
      <w:proofErr w:type="spellStart"/>
      <w:r w:rsidRPr="00332B82">
        <w:rPr>
          <w:sz w:val="20"/>
          <w:lang w:eastAsia="zh-CN"/>
        </w:rPr>
        <w:t>P_SeNB</w:t>
      </w:r>
      <w:proofErr w:type="spellEnd"/>
      <w:r w:rsidRPr="00332B82">
        <w:rPr>
          <w:sz w:val="20"/>
          <w:lang w:eastAsia="zh-CN"/>
        </w:rPr>
        <w:t>, are not applicable to PRACH but applicable to Msg3 (re)transmissions.</w:t>
      </w:r>
    </w:p>
    <w:p w:rsidR="00332B82" w:rsidRDefault="00332B82" w:rsidP="00A42B2F">
      <w:pPr>
        <w:rPr>
          <w:lang w:eastAsia="zh-CN"/>
        </w:rPr>
      </w:pPr>
      <w:r>
        <w:rPr>
          <w:lang w:eastAsia="zh-CN"/>
        </w:rPr>
        <w:t>But it is still open how to handle the priorities among PRACHs.</w:t>
      </w:r>
    </w:p>
    <w:p w:rsidR="00537073" w:rsidRDefault="00332B82" w:rsidP="00A42B2F">
      <w:pPr>
        <w:rPr>
          <w:lang w:eastAsia="zh-CN"/>
        </w:rPr>
      </w:pPr>
      <w:r>
        <w:rPr>
          <w:lang w:eastAsia="zh-CN"/>
        </w:rPr>
        <w:t>In this contribution, w</w:t>
      </w:r>
      <w:r w:rsidR="00537073">
        <w:rPr>
          <w:lang w:eastAsia="zh-CN"/>
        </w:rPr>
        <w:t>e will discuss</w:t>
      </w:r>
      <w:r w:rsidR="00EA151D">
        <w:rPr>
          <w:lang w:eastAsia="zh-CN"/>
        </w:rPr>
        <w:t xml:space="preserve"> </w:t>
      </w:r>
      <w:r w:rsidR="00537073">
        <w:rPr>
          <w:lang w:eastAsia="zh-CN"/>
        </w:rPr>
        <w:t>the</w:t>
      </w:r>
      <w:r>
        <w:rPr>
          <w:lang w:eastAsia="zh-CN"/>
        </w:rPr>
        <w:t>se</w:t>
      </w:r>
      <w:r w:rsidR="00537073">
        <w:rPr>
          <w:lang w:eastAsia="zh-CN"/>
        </w:rPr>
        <w:t xml:space="preserve"> remai</w:t>
      </w:r>
      <w:r w:rsidR="00EA151D">
        <w:rPr>
          <w:lang w:eastAsia="zh-CN"/>
        </w:rPr>
        <w:t>ning open</w:t>
      </w:r>
      <w:r w:rsidR="00AB13EF">
        <w:rPr>
          <w:lang w:eastAsia="zh-CN"/>
        </w:rPr>
        <w:t xml:space="preserve"> issues</w:t>
      </w:r>
      <w:r w:rsidR="00537073">
        <w:rPr>
          <w:lang w:eastAsia="zh-CN"/>
        </w:rPr>
        <w:t>.</w:t>
      </w:r>
    </w:p>
    <w:p w:rsidR="00C23910" w:rsidRDefault="00C23910" w:rsidP="00A42B2F">
      <w:pPr>
        <w:rPr>
          <w:lang w:eastAsia="zh-CN"/>
        </w:rPr>
      </w:pPr>
    </w:p>
    <w:p w:rsidR="00AB13EF" w:rsidRDefault="000560AC" w:rsidP="00EA151D">
      <w:pPr>
        <w:pStyle w:val="Heading1"/>
        <w:numPr>
          <w:ilvl w:val="0"/>
          <w:numId w:val="21"/>
        </w:numPr>
        <w:jc w:val="both"/>
        <w:rPr>
          <w:lang w:eastAsia="zh-CN"/>
        </w:rPr>
      </w:pPr>
      <w:r>
        <w:rPr>
          <w:lang w:eastAsia="zh-CN"/>
        </w:rPr>
        <w:t>PUCCH/PUSCH Prioritization</w:t>
      </w:r>
    </w:p>
    <w:p w:rsidR="00800869" w:rsidRDefault="00800869" w:rsidP="00AB13EF">
      <w:pPr>
        <w:rPr>
          <w:b/>
          <w:u w:val="single"/>
          <w:lang w:eastAsia="zh-CN"/>
        </w:rPr>
      </w:pPr>
    </w:p>
    <w:p w:rsidR="00AB13EF" w:rsidRPr="000F67C4" w:rsidRDefault="000560AC" w:rsidP="00AB13EF">
      <w:pPr>
        <w:rPr>
          <w:b/>
          <w:u w:val="single"/>
          <w:lang w:eastAsia="zh-CN"/>
        </w:rPr>
      </w:pPr>
      <w:r w:rsidRPr="000F67C4">
        <w:rPr>
          <w:b/>
          <w:u w:val="single"/>
          <w:lang w:eastAsia="zh-CN"/>
        </w:rPr>
        <w:t xml:space="preserve">Periodic vs. </w:t>
      </w:r>
      <w:proofErr w:type="spellStart"/>
      <w:r w:rsidRPr="000F67C4">
        <w:rPr>
          <w:b/>
          <w:u w:val="single"/>
          <w:lang w:eastAsia="zh-CN"/>
        </w:rPr>
        <w:t>aperiodic</w:t>
      </w:r>
      <w:proofErr w:type="spellEnd"/>
      <w:r w:rsidRPr="000F67C4">
        <w:rPr>
          <w:b/>
          <w:u w:val="single"/>
          <w:lang w:eastAsia="zh-CN"/>
        </w:rPr>
        <w:t xml:space="preserve"> CSI</w:t>
      </w:r>
    </w:p>
    <w:p w:rsidR="000560AC" w:rsidRDefault="000560AC" w:rsidP="00AB13EF">
      <w:pPr>
        <w:rPr>
          <w:lang w:eastAsia="zh-CN"/>
        </w:rPr>
      </w:pPr>
      <w:r>
        <w:rPr>
          <w:lang w:eastAsia="zh-CN"/>
        </w:rPr>
        <w:t xml:space="preserve">In pre-Rel12, we have always followed the principle that </w:t>
      </w:r>
      <w:proofErr w:type="spellStart"/>
      <w:r>
        <w:rPr>
          <w:lang w:eastAsia="zh-CN"/>
        </w:rPr>
        <w:t>aperiodic</w:t>
      </w:r>
      <w:proofErr w:type="spellEnd"/>
      <w:r>
        <w:rPr>
          <w:lang w:eastAsia="zh-CN"/>
        </w:rPr>
        <w:t xml:space="preserve"> CSI is given higher priority than periodic CSI in the system design</w:t>
      </w:r>
      <w:r w:rsidR="000F67C4">
        <w:rPr>
          <w:lang w:eastAsia="zh-CN"/>
        </w:rPr>
        <w:t>. The reason is that t</w:t>
      </w:r>
      <w:r>
        <w:rPr>
          <w:lang w:eastAsia="zh-CN"/>
        </w:rPr>
        <w:t xml:space="preserve">he prioritization is for periodic CSI and </w:t>
      </w:r>
      <w:proofErr w:type="spellStart"/>
      <w:r>
        <w:rPr>
          <w:lang w:eastAsia="zh-CN"/>
        </w:rPr>
        <w:t>aperiodic</w:t>
      </w:r>
      <w:proofErr w:type="spellEnd"/>
      <w:r>
        <w:rPr>
          <w:lang w:eastAsia="zh-CN"/>
        </w:rPr>
        <w:t xml:space="preserve"> CSI within the same NB</w:t>
      </w:r>
      <w:r w:rsidR="000F67C4">
        <w:rPr>
          <w:lang w:eastAsia="zh-CN"/>
        </w:rPr>
        <w:t>, so</w:t>
      </w:r>
      <w:r>
        <w:rPr>
          <w:lang w:eastAsia="zh-CN"/>
        </w:rPr>
        <w:t xml:space="preserve"> the </w:t>
      </w:r>
      <w:proofErr w:type="spellStart"/>
      <w:r>
        <w:rPr>
          <w:lang w:eastAsia="zh-CN"/>
        </w:rPr>
        <w:t>eNB</w:t>
      </w:r>
      <w:proofErr w:type="spellEnd"/>
      <w:r>
        <w:rPr>
          <w:lang w:eastAsia="zh-CN"/>
        </w:rPr>
        <w:t xml:space="preserve"> has perfect knowledge of the timing for both. </w:t>
      </w:r>
      <w:r w:rsidR="000F67C4">
        <w:rPr>
          <w:lang w:eastAsia="zh-CN"/>
        </w:rPr>
        <w:t>I</w:t>
      </w:r>
      <w:r>
        <w:rPr>
          <w:lang w:eastAsia="zh-CN"/>
        </w:rPr>
        <w:t>t is</w:t>
      </w:r>
      <w:r w:rsidR="000F67C4">
        <w:rPr>
          <w:lang w:eastAsia="zh-CN"/>
        </w:rPr>
        <w:t xml:space="preserve"> natural to assume</w:t>
      </w:r>
      <w:r>
        <w:rPr>
          <w:lang w:eastAsia="zh-CN"/>
        </w:rPr>
        <w:t xml:space="preserve"> that if the </w:t>
      </w:r>
      <w:proofErr w:type="spellStart"/>
      <w:r>
        <w:rPr>
          <w:lang w:eastAsia="zh-CN"/>
        </w:rPr>
        <w:t>eNB</w:t>
      </w:r>
      <w:proofErr w:type="spellEnd"/>
      <w:r>
        <w:rPr>
          <w:lang w:eastAsia="zh-CN"/>
        </w:rPr>
        <w:t xml:space="preserve"> decides to trigger the </w:t>
      </w:r>
      <w:proofErr w:type="spellStart"/>
      <w:r>
        <w:rPr>
          <w:lang w:eastAsia="zh-CN"/>
        </w:rPr>
        <w:t>aperiodic</w:t>
      </w:r>
      <w:proofErr w:type="spellEnd"/>
      <w:r>
        <w:rPr>
          <w:lang w:eastAsia="zh-CN"/>
        </w:rPr>
        <w:t xml:space="preserve"> CSI, the </w:t>
      </w:r>
      <w:proofErr w:type="spellStart"/>
      <w:r>
        <w:rPr>
          <w:lang w:eastAsia="zh-CN"/>
        </w:rPr>
        <w:t>eNB</w:t>
      </w:r>
      <w:proofErr w:type="spellEnd"/>
      <w:r>
        <w:rPr>
          <w:lang w:eastAsia="zh-CN"/>
        </w:rPr>
        <w:t xml:space="preserve"> considers this as more important. </w:t>
      </w:r>
      <w:r w:rsidR="000F67C4">
        <w:rPr>
          <w:lang w:eastAsia="zh-CN"/>
        </w:rPr>
        <w:t>The</w:t>
      </w:r>
      <w:r>
        <w:rPr>
          <w:lang w:eastAsia="zh-CN"/>
        </w:rPr>
        <w:t xml:space="preserve"> dual connectivity</w:t>
      </w:r>
      <w:r w:rsidR="000F67C4">
        <w:rPr>
          <w:lang w:eastAsia="zh-CN"/>
        </w:rPr>
        <w:t xml:space="preserve"> case is slightly different</w:t>
      </w:r>
      <w:r>
        <w:rPr>
          <w:lang w:eastAsia="zh-CN"/>
        </w:rPr>
        <w:t xml:space="preserve">. In dual connectivity, periodic and </w:t>
      </w:r>
      <w:proofErr w:type="spellStart"/>
      <w:r>
        <w:rPr>
          <w:lang w:eastAsia="zh-CN"/>
        </w:rPr>
        <w:t>aperiodic</w:t>
      </w:r>
      <w:proofErr w:type="spellEnd"/>
      <w:r>
        <w:rPr>
          <w:lang w:eastAsia="zh-CN"/>
        </w:rPr>
        <w:t xml:space="preserve"> CSI would occur simultaneously only when they are for different CGs. Since there is no coordination between the two </w:t>
      </w:r>
      <w:proofErr w:type="spellStart"/>
      <w:r>
        <w:rPr>
          <w:lang w:eastAsia="zh-CN"/>
        </w:rPr>
        <w:t>eNBs</w:t>
      </w:r>
      <w:proofErr w:type="spellEnd"/>
      <w:r>
        <w:rPr>
          <w:lang w:eastAsia="zh-CN"/>
        </w:rPr>
        <w:t xml:space="preserve">, the triggering of </w:t>
      </w:r>
      <w:proofErr w:type="spellStart"/>
      <w:r>
        <w:rPr>
          <w:lang w:eastAsia="zh-CN"/>
        </w:rPr>
        <w:t>aperiodic</w:t>
      </w:r>
      <w:proofErr w:type="spellEnd"/>
      <w:r>
        <w:rPr>
          <w:lang w:eastAsia="zh-CN"/>
        </w:rPr>
        <w:t xml:space="preserve"> CSI in one CG would not take into account the periodic CSI transmission in the other CG</w:t>
      </w:r>
      <w:r w:rsidR="000F67C4">
        <w:rPr>
          <w:lang w:eastAsia="zh-CN"/>
        </w:rPr>
        <w:t>.</w:t>
      </w:r>
    </w:p>
    <w:p w:rsidR="000F67C4" w:rsidRDefault="000F67C4" w:rsidP="00AB13EF">
      <w:pPr>
        <w:rPr>
          <w:lang w:eastAsia="zh-CN"/>
        </w:rPr>
      </w:pPr>
      <w:r>
        <w:rPr>
          <w:lang w:eastAsia="zh-CN"/>
        </w:rPr>
        <w:t xml:space="preserve">In spite of the difference between dual connectivity and the pre-Rel12 cases, it still makes sense to give </w:t>
      </w:r>
      <w:proofErr w:type="spellStart"/>
      <w:r>
        <w:rPr>
          <w:lang w:eastAsia="zh-CN"/>
        </w:rPr>
        <w:t>aperiodic</w:t>
      </w:r>
      <w:proofErr w:type="spellEnd"/>
      <w:r>
        <w:rPr>
          <w:lang w:eastAsia="zh-CN"/>
        </w:rPr>
        <w:t xml:space="preserve"> CSI higher priority. Considering the fact that the </w:t>
      </w:r>
      <w:proofErr w:type="spellStart"/>
      <w:r>
        <w:rPr>
          <w:lang w:eastAsia="zh-CN"/>
        </w:rPr>
        <w:t>eNB</w:t>
      </w:r>
      <w:proofErr w:type="spellEnd"/>
      <w:r>
        <w:rPr>
          <w:lang w:eastAsia="zh-CN"/>
        </w:rPr>
        <w:t xml:space="preserve"> is willing to allocate the resource and trigger the </w:t>
      </w:r>
      <w:proofErr w:type="spellStart"/>
      <w:r>
        <w:rPr>
          <w:lang w:eastAsia="zh-CN"/>
        </w:rPr>
        <w:t>aperiodic</w:t>
      </w:r>
      <w:proofErr w:type="spellEnd"/>
      <w:r>
        <w:rPr>
          <w:lang w:eastAsia="zh-CN"/>
        </w:rPr>
        <w:t xml:space="preserve"> CSI, it means that this is considered important for the </w:t>
      </w:r>
      <w:proofErr w:type="spellStart"/>
      <w:r>
        <w:rPr>
          <w:lang w:eastAsia="zh-CN"/>
        </w:rPr>
        <w:t>eNB</w:t>
      </w:r>
      <w:proofErr w:type="spellEnd"/>
      <w:r>
        <w:rPr>
          <w:lang w:eastAsia="zh-CN"/>
        </w:rPr>
        <w:t xml:space="preserve"> scheduling.</w:t>
      </w:r>
    </w:p>
    <w:p w:rsidR="000F67C4" w:rsidRDefault="000F67C4" w:rsidP="00AB13EF">
      <w:pPr>
        <w:rPr>
          <w:b/>
          <w:lang w:eastAsia="zh-CN"/>
        </w:rPr>
      </w:pPr>
      <w:r w:rsidRPr="00C23910">
        <w:rPr>
          <w:b/>
          <w:lang w:eastAsia="zh-CN"/>
        </w:rPr>
        <w:t>Proposal</w:t>
      </w:r>
      <w:r w:rsidR="00C23910" w:rsidRPr="00C23910">
        <w:rPr>
          <w:b/>
          <w:lang w:eastAsia="zh-CN"/>
        </w:rPr>
        <w:t xml:space="preserve"> 1</w:t>
      </w:r>
      <w:r w:rsidRPr="00C23910">
        <w:rPr>
          <w:b/>
          <w:lang w:eastAsia="zh-CN"/>
        </w:rPr>
        <w:t xml:space="preserve">: </w:t>
      </w:r>
      <w:r w:rsidR="00C23910">
        <w:rPr>
          <w:b/>
          <w:lang w:eastAsia="zh-CN"/>
        </w:rPr>
        <w:t>T</w:t>
      </w:r>
      <w:r w:rsidRPr="00C23910">
        <w:rPr>
          <w:b/>
          <w:lang w:eastAsia="zh-CN"/>
        </w:rPr>
        <w:t xml:space="preserve">he priority between periodic CSI and </w:t>
      </w:r>
      <w:proofErr w:type="spellStart"/>
      <w:r w:rsidRPr="00C23910">
        <w:rPr>
          <w:b/>
          <w:lang w:eastAsia="zh-CN"/>
        </w:rPr>
        <w:t>aperiodic</w:t>
      </w:r>
      <w:proofErr w:type="spellEnd"/>
      <w:r w:rsidRPr="00C23910">
        <w:rPr>
          <w:b/>
          <w:lang w:eastAsia="zh-CN"/>
        </w:rPr>
        <w:t xml:space="preserve"> CSI is given by: </w:t>
      </w:r>
      <w:proofErr w:type="spellStart"/>
      <w:r w:rsidRPr="00C23910">
        <w:rPr>
          <w:b/>
          <w:lang w:eastAsia="zh-CN"/>
        </w:rPr>
        <w:t>aperiodic</w:t>
      </w:r>
      <w:proofErr w:type="spellEnd"/>
      <w:r w:rsidRPr="00C23910">
        <w:rPr>
          <w:b/>
          <w:lang w:eastAsia="zh-CN"/>
        </w:rPr>
        <w:t xml:space="preserve"> CSI &gt; periodic CSI.</w:t>
      </w:r>
    </w:p>
    <w:p w:rsidR="00C23910" w:rsidRPr="00C23910" w:rsidRDefault="00C23910" w:rsidP="00AB13EF">
      <w:pPr>
        <w:rPr>
          <w:b/>
          <w:lang w:eastAsia="zh-CN"/>
        </w:rPr>
      </w:pPr>
    </w:p>
    <w:p w:rsidR="000F67C4" w:rsidRPr="000F67C4" w:rsidRDefault="000F67C4" w:rsidP="00AB13EF">
      <w:pPr>
        <w:rPr>
          <w:b/>
          <w:u w:val="single"/>
          <w:lang w:eastAsia="zh-CN"/>
        </w:rPr>
      </w:pPr>
      <w:r w:rsidRPr="000F67C4">
        <w:rPr>
          <w:b/>
          <w:u w:val="single"/>
          <w:lang w:eastAsia="zh-CN"/>
        </w:rPr>
        <w:t>Priority rule based on channel type for the same UCI</w:t>
      </w:r>
    </w:p>
    <w:p w:rsidR="000F67C4" w:rsidRDefault="000F67C4" w:rsidP="00AB13EF">
      <w:pPr>
        <w:rPr>
          <w:lang w:eastAsia="zh-CN"/>
        </w:rPr>
      </w:pPr>
      <w:r>
        <w:rPr>
          <w:lang w:eastAsia="zh-CN"/>
        </w:rPr>
        <w:t>When the same UCI type collides, there is no need to further differentiate the channel. MCG always gets higher priority.</w:t>
      </w:r>
    </w:p>
    <w:p w:rsidR="000F67C4" w:rsidRPr="00C23910" w:rsidRDefault="000F67C4" w:rsidP="00AB13EF">
      <w:pPr>
        <w:rPr>
          <w:b/>
          <w:lang w:eastAsia="zh-CN"/>
        </w:rPr>
      </w:pPr>
      <w:r w:rsidRPr="00C23910">
        <w:rPr>
          <w:b/>
          <w:lang w:eastAsia="zh-CN"/>
        </w:rPr>
        <w:t>Proposal</w:t>
      </w:r>
      <w:r w:rsidR="00C23910" w:rsidRPr="00C23910">
        <w:rPr>
          <w:b/>
          <w:lang w:eastAsia="zh-CN"/>
        </w:rPr>
        <w:t xml:space="preserve"> 2</w:t>
      </w:r>
      <w:r w:rsidRPr="00C23910">
        <w:rPr>
          <w:b/>
          <w:lang w:eastAsia="zh-CN"/>
        </w:rPr>
        <w:t>: When the same UCI type collides, MCG always gets higher priority than SCG, regardless of the channel type.</w:t>
      </w:r>
    </w:p>
    <w:p w:rsidR="00AB13EF" w:rsidRPr="00AB13EF" w:rsidRDefault="00AB13EF" w:rsidP="00AB13EF">
      <w:pPr>
        <w:rPr>
          <w:lang w:eastAsia="zh-CN"/>
        </w:rPr>
      </w:pPr>
    </w:p>
    <w:p w:rsidR="00332B82" w:rsidRDefault="00332B82" w:rsidP="00EA151D">
      <w:pPr>
        <w:pStyle w:val="Heading1"/>
        <w:numPr>
          <w:ilvl w:val="0"/>
          <w:numId w:val="21"/>
        </w:numPr>
        <w:jc w:val="both"/>
        <w:rPr>
          <w:lang w:eastAsia="zh-CN"/>
        </w:rPr>
      </w:pPr>
      <w:r>
        <w:rPr>
          <w:lang w:eastAsia="zh-CN"/>
        </w:rPr>
        <w:t>Determination of Power Control Mode</w:t>
      </w:r>
    </w:p>
    <w:p w:rsidR="00332B82" w:rsidRDefault="006377E4" w:rsidP="00332B82">
      <w:pPr>
        <w:rPr>
          <w:lang w:eastAsia="zh-CN"/>
        </w:rPr>
      </w:pPr>
      <w:r>
        <w:rPr>
          <w:lang w:eastAsia="zh-CN"/>
        </w:rPr>
        <w:t>The main discussion points for the determination of power control mode include:</w:t>
      </w:r>
    </w:p>
    <w:p w:rsidR="006377E4" w:rsidRPr="000A0358" w:rsidRDefault="006377E4" w:rsidP="006377E4">
      <w:pPr>
        <w:pStyle w:val="ListParagraph"/>
        <w:numPr>
          <w:ilvl w:val="0"/>
          <w:numId w:val="40"/>
        </w:numPr>
        <w:ind w:firstLineChars="0"/>
        <w:rPr>
          <w:rFonts w:ascii="Times New Roman" w:hAnsi="Times New Roman"/>
          <w:sz w:val="22"/>
        </w:rPr>
      </w:pPr>
      <w:r w:rsidRPr="000A0358">
        <w:rPr>
          <w:rFonts w:ascii="Times New Roman" w:hAnsi="Times New Roman"/>
          <w:sz w:val="22"/>
        </w:rPr>
        <w:t xml:space="preserve">Whether there is a need to ensure that the </w:t>
      </w:r>
      <w:proofErr w:type="spellStart"/>
      <w:r w:rsidRPr="000A0358">
        <w:rPr>
          <w:rFonts w:ascii="Times New Roman" w:hAnsi="Times New Roman"/>
          <w:sz w:val="22"/>
        </w:rPr>
        <w:t>eNB</w:t>
      </w:r>
      <w:proofErr w:type="spellEnd"/>
      <w:r w:rsidRPr="000A0358">
        <w:rPr>
          <w:rFonts w:ascii="Times New Roman" w:hAnsi="Times New Roman"/>
          <w:sz w:val="22"/>
        </w:rPr>
        <w:t xml:space="preserve"> and the UE have the same understanding of the power control mode</w:t>
      </w:r>
    </w:p>
    <w:p w:rsidR="006377E4" w:rsidRPr="000A0358" w:rsidRDefault="006377E4" w:rsidP="006377E4">
      <w:pPr>
        <w:pStyle w:val="ListParagraph"/>
        <w:numPr>
          <w:ilvl w:val="0"/>
          <w:numId w:val="40"/>
        </w:numPr>
        <w:ind w:firstLineChars="0"/>
        <w:rPr>
          <w:rFonts w:ascii="Times New Roman" w:hAnsi="Times New Roman"/>
          <w:sz w:val="22"/>
        </w:rPr>
      </w:pPr>
      <w:r w:rsidRPr="000A0358">
        <w:rPr>
          <w:rFonts w:ascii="Times New Roman" w:hAnsi="Times New Roman"/>
          <w:sz w:val="22"/>
        </w:rPr>
        <w:t>Whether network-based or UE-based approach should be used</w:t>
      </w:r>
    </w:p>
    <w:p w:rsidR="006377E4" w:rsidRDefault="006377E4" w:rsidP="006377E4">
      <w:r>
        <w:t xml:space="preserve">As explained in our response to the email discussion [78-08], we consider it important for the </w:t>
      </w:r>
      <w:proofErr w:type="spellStart"/>
      <w:r>
        <w:t>eNB</w:t>
      </w:r>
      <w:proofErr w:type="spellEnd"/>
      <w:r>
        <w:t xml:space="preserve"> and the UE to have the same understanding of the power control mode. This would allow the </w:t>
      </w:r>
      <w:proofErr w:type="spellStart"/>
      <w:r>
        <w:t>eNB</w:t>
      </w:r>
      <w:proofErr w:type="spellEnd"/>
      <w:r>
        <w:t xml:space="preserve"> to configure the power control parameters properly and perform the scheduling accordingly. </w:t>
      </w:r>
      <w:r w:rsidR="000560AC">
        <w:t>Al</w:t>
      </w:r>
      <w:r>
        <w:t xml:space="preserve">though it was argued that the system would not break if the </w:t>
      </w:r>
      <w:proofErr w:type="spellStart"/>
      <w:r>
        <w:t>eNB</w:t>
      </w:r>
      <w:proofErr w:type="spellEnd"/>
      <w:r>
        <w:t xml:space="preserve"> assumes mode 2 (</w:t>
      </w:r>
      <w:proofErr w:type="spellStart"/>
      <w:r>
        <w:t>async</w:t>
      </w:r>
      <w:proofErr w:type="spellEnd"/>
      <w:r>
        <w:t xml:space="preserve"> behaviour) but the UE actually uses mode 1 (sync behaviour), </w:t>
      </w:r>
      <w:r w:rsidR="000A0358">
        <w:t>the advantage of using mode 1 would largely diminish.</w:t>
      </w:r>
    </w:p>
    <w:p w:rsidR="000A0358" w:rsidRDefault="000A0358" w:rsidP="006377E4">
      <w:r>
        <w:t>In our view, network-based signalling to decide the power control mode is sufficient, and it is also a simpler approach. UE-based approach has a lot of complexity involved, such as the need for the UE to continuously track the uplink transmit timing difference and determine the power control mode, the need for the UE to handle possible ping-pong scenarios, and possible specification work involved to define and test the behaviour. All these complexity is not well justified.</w:t>
      </w:r>
    </w:p>
    <w:p w:rsidR="000A0358" w:rsidRPr="00C23910" w:rsidRDefault="000A0358" w:rsidP="006377E4">
      <w:pPr>
        <w:rPr>
          <w:b/>
        </w:rPr>
      </w:pPr>
      <w:r w:rsidRPr="00C23910">
        <w:rPr>
          <w:b/>
        </w:rPr>
        <w:lastRenderedPageBreak/>
        <w:t>Proposal</w:t>
      </w:r>
      <w:r w:rsidR="00C23910" w:rsidRPr="00C23910">
        <w:rPr>
          <w:b/>
        </w:rPr>
        <w:t xml:space="preserve"> 3</w:t>
      </w:r>
      <w:r w:rsidRPr="00C23910">
        <w:rPr>
          <w:b/>
        </w:rPr>
        <w:t xml:space="preserve">: The power control mode of a UE is configured by the </w:t>
      </w:r>
      <w:proofErr w:type="spellStart"/>
      <w:r w:rsidRPr="00C23910">
        <w:rPr>
          <w:b/>
        </w:rPr>
        <w:t>eNB</w:t>
      </w:r>
      <w:proofErr w:type="spellEnd"/>
      <w:r w:rsidRPr="00C23910">
        <w:rPr>
          <w:b/>
        </w:rPr>
        <w:t>.</w:t>
      </w:r>
    </w:p>
    <w:p w:rsidR="000A0358" w:rsidRDefault="000A0358" w:rsidP="006377E4">
      <w:r>
        <w:t>Note that this does not necessarily mean additional overhead is needed because it may share the same signalling with other functions.</w:t>
      </w:r>
    </w:p>
    <w:p w:rsidR="00800869" w:rsidRPr="00332B82" w:rsidRDefault="00800869" w:rsidP="006377E4"/>
    <w:p w:rsidR="00332B82" w:rsidRDefault="00332B82" w:rsidP="00EA151D">
      <w:pPr>
        <w:pStyle w:val="Heading1"/>
        <w:numPr>
          <w:ilvl w:val="0"/>
          <w:numId w:val="21"/>
        </w:numPr>
        <w:jc w:val="both"/>
        <w:rPr>
          <w:lang w:eastAsia="zh-CN"/>
        </w:rPr>
      </w:pPr>
      <w:r>
        <w:rPr>
          <w:lang w:eastAsia="zh-CN"/>
        </w:rPr>
        <w:t>PRACH Prioritization</w:t>
      </w:r>
    </w:p>
    <w:p w:rsidR="00332B82" w:rsidRDefault="00332B82" w:rsidP="00332B82">
      <w:pPr>
        <w:rPr>
          <w:lang w:eastAsia="zh-CN"/>
        </w:rPr>
      </w:pPr>
      <w:r>
        <w:rPr>
          <w:lang w:eastAsia="zh-CN"/>
        </w:rPr>
        <w:t>In the email discussion, there are two aspects to the PRACH prioritization:</w:t>
      </w:r>
    </w:p>
    <w:p w:rsidR="00332B82" w:rsidRPr="004D7E1E" w:rsidRDefault="0029545B" w:rsidP="00332B82">
      <w:pPr>
        <w:pStyle w:val="ListParagraph"/>
        <w:numPr>
          <w:ilvl w:val="0"/>
          <w:numId w:val="38"/>
        </w:numPr>
        <w:ind w:firstLineChars="0"/>
        <w:rPr>
          <w:rFonts w:ascii="Times New Roman" w:hAnsi="Times New Roman"/>
          <w:sz w:val="22"/>
        </w:rPr>
      </w:pPr>
      <w:r w:rsidRPr="004D7E1E">
        <w:rPr>
          <w:rFonts w:ascii="Times New Roman" w:hAnsi="Times New Roman"/>
          <w:sz w:val="22"/>
        </w:rPr>
        <w:t>The priority order among PRACHs</w:t>
      </w:r>
    </w:p>
    <w:p w:rsidR="0029545B" w:rsidRPr="004D7E1E" w:rsidRDefault="0029545B" w:rsidP="0029545B">
      <w:pPr>
        <w:pStyle w:val="ListParagraph"/>
        <w:numPr>
          <w:ilvl w:val="1"/>
          <w:numId w:val="38"/>
        </w:numPr>
        <w:ind w:firstLineChars="0"/>
        <w:rPr>
          <w:rFonts w:ascii="Times New Roman" w:hAnsi="Times New Roman"/>
          <w:sz w:val="22"/>
        </w:rPr>
      </w:pPr>
      <w:proofErr w:type="spellStart"/>
      <w:r w:rsidRPr="004D7E1E">
        <w:rPr>
          <w:rFonts w:ascii="Times New Roman" w:hAnsi="Times New Roman"/>
          <w:sz w:val="22"/>
        </w:rPr>
        <w:t>PCell</w:t>
      </w:r>
      <w:proofErr w:type="spellEnd"/>
      <w:r w:rsidRPr="004D7E1E">
        <w:rPr>
          <w:rFonts w:ascii="Times New Roman" w:hAnsi="Times New Roman"/>
          <w:sz w:val="22"/>
        </w:rPr>
        <w:t xml:space="preserve"> PRACH, </w:t>
      </w:r>
      <w:proofErr w:type="spellStart"/>
      <w:r w:rsidRPr="004D7E1E">
        <w:rPr>
          <w:rFonts w:ascii="Times New Roman" w:hAnsi="Times New Roman"/>
          <w:sz w:val="22"/>
        </w:rPr>
        <w:t>pSCell</w:t>
      </w:r>
      <w:proofErr w:type="spellEnd"/>
      <w:r w:rsidRPr="004D7E1E">
        <w:rPr>
          <w:rFonts w:ascii="Times New Roman" w:hAnsi="Times New Roman"/>
          <w:sz w:val="22"/>
        </w:rPr>
        <w:t xml:space="preserve"> PRACH, and other </w:t>
      </w:r>
      <w:proofErr w:type="spellStart"/>
      <w:r w:rsidRPr="004D7E1E">
        <w:rPr>
          <w:rFonts w:ascii="Times New Roman" w:hAnsi="Times New Roman"/>
          <w:sz w:val="22"/>
        </w:rPr>
        <w:t>SCell</w:t>
      </w:r>
      <w:proofErr w:type="spellEnd"/>
      <w:r w:rsidRPr="004D7E1E">
        <w:rPr>
          <w:rFonts w:ascii="Times New Roman" w:hAnsi="Times New Roman"/>
          <w:sz w:val="22"/>
        </w:rPr>
        <w:t xml:space="preserve"> PRACHs</w:t>
      </w:r>
    </w:p>
    <w:p w:rsidR="0029545B" w:rsidRPr="004D7E1E" w:rsidRDefault="0029545B" w:rsidP="00332B82">
      <w:pPr>
        <w:pStyle w:val="ListParagraph"/>
        <w:numPr>
          <w:ilvl w:val="0"/>
          <w:numId w:val="38"/>
        </w:numPr>
        <w:ind w:firstLineChars="0"/>
        <w:rPr>
          <w:rFonts w:ascii="Times New Roman" w:hAnsi="Times New Roman"/>
          <w:sz w:val="22"/>
        </w:rPr>
      </w:pPr>
      <w:r w:rsidRPr="004D7E1E">
        <w:rPr>
          <w:rFonts w:ascii="Times New Roman" w:hAnsi="Times New Roman"/>
          <w:sz w:val="22"/>
        </w:rPr>
        <w:t>The meaning of the priority order (in power-limited case)</w:t>
      </w:r>
    </w:p>
    <w:p w:rsidR="0029545B" w:rsidRPr="004D7E1E" w:rsidRDefault="0029545B" w:rsidP="0029545B">
      <w:pPr>
        <w:pStyle w:val="ListParagraph"/>
        <w:numPr>
          <w:ilvl w:val="1"/>
          <w:numId w:val="38"/>
        </w:numPr>
        <w:ind w:firstLineChars="0"/>
        <w:rPr>
          <w:rFonts w:ascii="Times New Roman" w:hAnsi="Times New Roman"/>
          <w:sz w:val="22"/>
        </w:rPr>
      </w:pPr>
      <w:r w:rsidRPr="004D7E1E">
        <w:rPr>
          <w:rFonts w:ascii="Times New Roman" w:hAnsi="Times New Roman"/>
          <w:sz w:val="22"/>
        </w:rPr>
        <w:t>If two PRACHs start at the same time, the meaning of the priority order is obvious. Basically the higher priority PRACH would get power allocated first.</w:t>
      </w:r>
    </w:p>
    <w:p w:rsidR="0029545B" w:rsidRPr="004D7E1E" w:rsidRDefault="0029545B" w:rsidP="0029545B">
      <w:pPr>
        <w:pStyle w:val="ListParagraph"/>
        <w:numPr>
          <w:ilvl w:val="1"/>
          <w:numId w:val="38"/>
        </w:numPr>
        <w:ind w:firstLineChars="0"/>
        <w:rPr>
          <w:rFonts w:ascii="Times New Roman" w:hAnsi="Times New Roman"/>
          <w:sz w:val="22"/>
        </w:rPr>
      </w:pPr>
      <w:r w:rsidRPr="004D7E1E">
        <w:rPr>
          <w:rFonts w:ascii="Times New Roman" w:hAnsi="Times New Roman"/>
          <w:sz w:val="22"/>
        </w:rPr>
        <w:t>If two PRACHs do not start at the same time but overlap, the priority order can mean one of the following:</w:t>
      </w:r>
    </w:p>
    <w:p w:rsidR="0029545B" w:rsidRPr="004D7E1E" w:rsidRDefault="004D7E1E" w:rsidP="0029545B">
      <w:pPr>
        <w:pStyle w:val="ListParagraph"/>
        <w:numPr>
          <w:ilvl w:val="2"/>
          <w:numId w:val="38"/>
        </w:numPr>
        <w:ind w:firstLineChars="0"/>
        <w:rPr>
          <w:rFonts w:ascii="Times New Roman" w:hAnsi="Times New Roman"/>
          <w:sz w:val="22"/>
        </w:rPr>
      </w:pPr>
      <w:r>
        <w:rPr>
          <w:rFonts w:ascii="Times New Roman" w:hAnsi="Times New Roman"/>
          <w:sz w:val="22"/>
        </w:rPr>
        <w:t xml:space="preserve">Interpretation 1: </w:t>
      </w:r>
      <w:r w:rsidR="0029545B" w:rsidRPr="004D7E1E">
        <w:rPr>
          <w:rFonts w:ascii="Times New Roman" w:hAnsi="Times New Roman"/>
          <w:sz w:val="22"/>
        </w:rPr>
        <w:t>If the latter PRACH has higher priority, the earlier PRACH could get dropped in order to give the latter PRACH enough power to transmit</w:t>
      </w:r>
    </w:p>
    <w:p w:rsidR="0029545B" w:rsidRPr="004D7E1E" w:rsidRDefault="004D7E1E" w:rsidP="0029545B">
      <w:pPr>
        <w:pStyle w:val="ListParagraph"/>
        <w:numPr>
          <w:ilvl w:val="2"/>
          <w:numId w:val="38"/>
        </w:numPr>
        <w:ind w:firstLineChars="0"/>
        <w:rPr>
          <w:rFonts w:ascii="Times New Roman" w:hAnsi="Times New Roman"/>
          <w:sz w:val="22"/>
        </w:rPr>
      </w:pPr>
      <w:r>
        <w:rPr>
          <w:rFonts w:ascii="Times New Roman" w:hAnsi="Times New Roman"/>
          <w:sz w:val="22"/>
        </w:rPr>
        <w:t xml:space="preserve">Interpretation 2: </w:t>
      </w:r>
      <w:r w:rsidR="0029545B" w:rsidRPr="004D7E1E">
        <w:rPr>
          <w:rFonts w:ascii="Times New Roman" w:hAnsi="Times New Roman"/>
          <w:sz w:val="22"/>
        </w:rPr>
        <w:t>The power of the earlier PRACH always remains unchanged, and the latter PRACH can only use up to the remaining power.</w:t>
      </w:r>
    </w:p>
    <w:p w:rsidR="0029545B" w:rsidRDefault="004D7E1E" w:rsidP="0029545B">
      <w:r>
        <w:t>On the priority order, f</w:t>
      </w:r>
      <w:r w:rsidR="0029545B">
        <w:t xml:space="preserve">irst of all, we have agreed that </w:t>
      </w:r>
      <w:proofErr w:type="spellStart"/>
      <w:r w:rsidR="0029545B">
        <w:t>PCell</w:t>
      </w:r>
      <w:proofErr w:type="spellEnd"/>
      <w:r w:rsidR="0029545B">
        <w:t xml:space="preserve"> PRACH has the highest priority.</w:t>
      </w:r>
    </w:p>
    <w:p w:rsidR="004D7E1E" w:rsidRDefault="0029545B" w:rsidP="0029545B">
      <w:r>
        <w:t xml:space="preserve">In terms of </w:t>
      </w:r>
      <w:proofErr w:type="spellStart"/>
      <w:r>
        <w:t>pSCell</w:t>
      </w:r>
      <w:proofErr w:type="spellEnd"/>
      <w:r>
        <w:t xml:space="preserve"> PRACH, because </w:t>
      </w:r>
      <w:proofErr w:type="spellStart"/>
      <w:r>
        <w:t>pSCell</w:t>
      </w:r>
      <w:proofErr w:type="spellEnd"/>
      <w:r>
        <w:t xml:space="preserve"> serves a role that is very similar to </w:t>
      </w:r>
      <w:proofErr w:type="spellStart"/>
      <w:r>
        <w:t>PCell</w:t>
      </w:r>
      <w:proofErr w:type="spellEnd"/>
      <w:r>
        <w:t xml:space="preserve"> in the SCG, </w:t>
      </w:r>
      <w:proofErr w:type="spellStart"/>
      <w:r>
        <w:t>pSCell</w:t>
      </w:r>
      <w:proofErr w:type="spellEnd"/>
      <w:r>
        <w:t xml:space="preserve"> PRACH failure would be costly </w:t>
      </w:r>
      <w:r w:rsidR="004D7E1E">
        <w:t xml:space="preserve">because it could result in RRC procedures between </w:t>
      </w:r>
      <w:proofErr w:type="spellStart"/>
      <w:r w:rsidR="004D7E1E">
        <w:t>MeNB</w:t>
      </w:r>
      <w:proofErr w:type="spellEnd"/>
      <w:r w:rsidR="004D7E1E">
        <w:t xml:space="preserve"> and </w:t>
      </w:r>
      <w:proofErr w:type="spellStart"/>
      <w:r w:rsidR="004D7E1E">
        <w:t>SeNB</w:t>
      </w:r>
      <w:proofErr w:type="spellEnd"/>
      <w:r w:rsidR="004D7E1E">
        <w:t>, such as the disconnection and new activation of</w:t>
      </w:r>
      <w:r w:rsidR="004D7E1E" w:rsidRPr="004D7E1E">
        <w:t xml:space="preserve"> </w:t>
      </w:r>
      <w:r w:rsidR="004D7E1E">
        <w:t xml:space="preserve">SCG. Loss of </w:t>
      </w:r>
      <w:proofErr w:type="spellStart"/>
      <w:r w:rsidR="004D7E1E">
        <w:t>pSCell</w:t>
      </w:r>
      <w:proofErr w:type="spellEnd"/>
      <w:r w:rsidR="004D7E1E">
        <w:t xml:space="preserve"> synchronization would also affect the other </w:t>
      </w:r>
      <w:proofErr w:type="spellStart"/>
      <w:r w:rsidR="004D7E1E">
        <w:t>SCells</w:t>
      </w:r>
      <w:proofErr w:type="spellEnd"/>
      <w:r w:rsidR="004D7E1E">
        <w:t xml:space="preserve"> in the SCG.</w:t>
      </w:r>
    </w:p>
    <w:p w:rsidR="0029545B" w:rsidRDefault="004D7E1E" w:rsidP="0029545B">
      <w:r>
        <w:t xml:space="preserve">On the other hand, for the PRACH in an </w:t>
      </w:r>
      <w:proofErr w:type="spellStart"/>
      <w:r>
        <w:t>SCell</w:t>
      </w:r>
      <w:proofErr w:type="spellEnd"/>
      <w:r>
        <w:t xml:space="preserve"> other than </w:t>
      </w:r>
      <w:proofErr w:type="spellStart"/>
      <w:r>
        <w:t>pSCell</w:t>
      </w:r>
      <w:proofErr w:type="spellEnd"/>
      <w:r>
        <w:t>, even though it can only be triggered by PDCCH order, the cost of PRACH failure is not significant, which is only another PDCCH order.</w:t>
      </w:r>
    </w:p>
    <w:p w:rsidR="004D7E1E" w:rsidRDefault="004D7E1E" w:rsidP="0029545B">
      <w:r>
        <w:t xml:space="preserve">Therefore, we see a clear motivation for prioritizing </w:t>
      </w:r>
      <w:proofErr w:type="spellStart"/>
      <w:r>
        <w:t>pSCell</w:t>
      </w:r>
      <w:proofErr w:type="spellEnd"/>
      <w:r>
        <w:t xml:space="preserve"> PRACH over other </w:t>
      </w:r>
      <w:proofErr w:type="spellStart"/>
      <w:r>
        <w:t>SCell</w:t>
      </w:r>
      <w:proofErr w:type="spellEnd"/>
      <w:r>
        <w:t xml:space="preserve"> PRACHs.</w:t>
      </w:r>
    </w:p>
    <w:p w:rsidR="004D7E1E" w:rsidRPr="00C23910" w:rsidRDefault="004D7E1E" w:rsidP="004D7E1E">
      <w:pPr>
        <w:rPr>
          <w:b/>
        </w:rPr>
      </w:pPr>
      <w:r w:rsidRPr="00C23910">
        <w:rPr>
          <w:b/>
        </w:rPr>
        <w:t>Proposal</w:t>
      </w:r>
      <w:r w:rsidR="00C23910" w:rsidRPr="00C23910">
        <w:rPr>
          <w:b/>
        </w:rPr>
        <w:t xml:space="preserve"> 4</w:t>
      </w:r>
      <w:r w:rsidRPr="00C23910">
        <w:rPr>
          <w:b/>
        </w:rPr>
        <w:t xml:space="preserve">: </w:t>
      </w:r>
      <w:r w:rsidR="00800869">
        <w:rPr>
          <w:b/>
        </w:rPr>
        <w:t>Priority order for PRACHs shall</w:t>
      </w:r>
      <w:r w:rsidRPr="00C23910">
        <w:rPr>
          <w:b/>
        </w:rPr>
        <w:t xml:space="preserve"> follow: </w:t>
      </w:r>
      <w:proofErr w:type="spellStart"/>
      <w:r w:rsidRPr="00C23910">
        <w:rPr>
          <w:b/>
        </w:rPr>
        <w:t>PCell</w:t>
      </w:r>
      <w:proofErr w:type="spellEnd"/>
      <w:r w:rsidRPr="00C23910">
        <w:rPr>
          <w:b/>
        </w:rPr>
        <w:t xml:space="preserve"> PRACH &gt; </w:t>
      </w:r>
      <w:proofErr w:type="spellStart"/>
      <w:r w:rsidRPr="00C23910">
        <w:rPr>
          <w:b/>
        </w:rPr>
        <w:t>pSCell</w:t>
      </w:r>
      <w:proofErr w:type="spellEnd"/>
      <w:r w:rsidRPr="00C23910">
        <w:rPr>
          <w:b/>
        </w:rPr>
        <w:t xml:space="preserve"> PRACH &gt; other PRACHs &gt; other channels/signals</w:t>
      </w:r>
    </w:p>
    <w:p w:rsidR="004D7E1E" w:rsidRPr="00C23910" w:rsidRDefault="004D7E1E" w:rsidP="004D7E1E">
      <w:pPr>
        <w:pStyle w:val="ListParagraph"/>
        <w:numPr>
          <w:ilvl w:val="0"/>
          <w:numId w:val="39"/>
        </w:numPr>
        <w:ind w:firstLineChars="0"/>
        <w:rPr>
          <w:rFonts w:ascii="Times New Roman" w:hAnsi="Times New Roman"/>
          <w:b/>
          <w:sz w:val="22"/>
          <w:lang w:val="en-AU"/>
        </w:rPr>
      </w:pPr>
      <w:r w:rsidRPr="00C23910">
        <w:rPr>
          <w:rFonts w:ascii="Times New Roman" w:hAnsi="Times New Roman"/>
          <w:b/>
          <w:sz w:val="22"/>
        </w:rPr>
        <w:t>Priority among other PRACHs is up to UE implementation</w:t>
      </w:r>
    </w:p>
    <w:p w:rsidR="0029545B" w:rsidRDefault="004D7E1E" w:rsidP="0029545B">
      <w:r>
        <w:t xml:space="preserve">In term of how to interpret the meaning of the priority order, the higher priority PRACH should have the absolute priority and it </w:t>
      </w:r>
      <w:r w:rsidR="006377E4">
        <w:t>could potentially</w:t>
      </w:r>
      <w:r>
        <w:t xml:space="preserve"> cause the ongoing lower priority PRACH to drop. </w:t>
      </w:r>
      <w:r w:rsidR="006377E4">
        <w:t xml:space="preserve">This means interpretation 1. </w:t>
      </w:r>
      <w:r>
        <w:t xml:space="preserve">The reason is that </w:t>
      </w:r>
      <w:r w:rsidR="006377E4">
        <w:t>it would be quite meaningless to define priority rules if we follow interpretation 2.</w:t>
      </w:r>
    </w:p>
    <w:p w:rsidR="006377E4" w:rsidRPr="00C23910" w:rsidRDefault="006377E4" w:rsidP="0029545B">
      <w:pPr>
        <w:rPr>
          <w:b/>
        </w:rPr>
      </w:pPr>
      <w:r w:rsidRPr="00C23910">
        <w:rPr>
          <w:b/>
        </w:rPr>
        <w:t>Proposal</w:t>
      </w:r>
      <w:r w:rsidR="00C23910" w:rsidRPr="00C23910">
        <w:rPr>
          <w:b/>
        </w:rPr>
        <w:t xml:space="preserve"> 5</w:t>
      </w:r>
      <w:r w:rsidRPr="00C23910">
        <w:rPr>
          <w:b/>
        </w:rPr>
        <w:t>: The higher priority PRACH has the absolute priority over the lower priority PRACH, and it could potentially cause the ongoing lower priority PRACH to drop.</w:t>
      </w:r>
    </w:p>
    <w:p w:rsidR="006377E4" w:rsidRPr="00332B82" w:rsidRDefault="006377E4" w:rsidP="0029545B">
      <w:r>
        <w:t>Regardless of what agreements are reached here, the UE should have the freedom to delay a PRACH in order to avoid the overlapping, as long as it is allowed by the specifications. This is up to UE implementation.</w:t>
      </w:r>
    </w:p>
    <w:p w:rsidR="00371776" w:rsidRPr="00F00743" w:rsidRDefault="00371776" w:rsidP="00F00743">
      <w:pPr>
        <w:spacing w:line="280" w:lineRule="exact"/>
        <w:rPr>
          <w:lang w:eastAsia="zh-CN"/>
        </w:rPr>
      </w:pPr>
    </w:p>
    <w:p w:rsidR="00E82E9A" w:rsidRDefault="00E82E9A" w:rsidP="00B43454">
      <w:pPr>
        <w:pStyle w:val="Heading1"/>
        <w:numPr>
          <w:ilvl w:val="0"/>
          <w:numId w:val="21"/>
        </w:numPr>
        <w:jc w:val="both"/>
      </w:pPr>
      <w:r>
        <w:t>Power Headroom Report</w:t>
      </w:r>
    </w:p>
    <w:p w:rsidR="000F67C4" w:rsidRDefault="000F67C4" w:rsidP="00B6044A">
      <w:pPr>
        <w:spacing w:line="280" w:lineRule="exact"/>
      </w:pPr>
      <w:r>
        <w:t>For power headroom report</w:t>
      </w:r>
      <w:r w:rsidR="00C23910">
        <w:t xml:space="preserve"> (PHR)</w:t>
      </w:r>
      <w:r>
        <w:t xml:space="preserve">, one of the remaining </w:t>
      </w:r>
      <w:proofErr w:type="gramStart"/>
      <w:r>
        <w:t>issue</w:t>
      </w:r>
      <w:proofErr w:type="gramEnd"/>
      <w:r>
        <w:t xml:space="preserve"> is whether </w:t>
      </w:r>
      <w:proofErr w:type="spellStart"/>
      <w:r w:rsidR="00C23910">
        <w:t>Pcmax</w:t>
      </w:r>
      <w:proofErr w:type="spellEnd"/>
      <w:r w:rsidR="00C23910">
        <w:t xml:space="preserve"> should be included for the actual PHR.</w:t>
      </w:r>
    </w:p>
    <w:p w:rsidR="00C23910" w:rsidRDefault="00C23910" w:rsidP="00B6044A">
      <w:pPr>
        <w:spacing w:line="280" w:lineRule="exact"/>
      </w:pPr>
      <w:r>
        <w:t xml:space="preserve">As explained in our previous contribution </w:t>
      </w:r>
      <w:r w:rsidR="0054396B">
        <w:fldChar w:fldCharType="begin"/>
      </w:r>
      <w:r>
        <w:instrText xml:space="preserve"> REF _Ref399546931 \r \h </w:instrText>
      </w:r>
      <w:r w:rsidR="0054396B">
        <w:fldChar w:fldCharType="separate"/>
      </w:r>
      <w:r>
        <w:t>[1]</w:t>
      </w:r>
      <w:r w:rsidR="0054396B">
        <w:fldChar w:fldCharType="end"/>
      </w:r>
      <w:r>
        <w:t>, we consider it beneficial to include P</w:t>
      </w:r>
      <w:r w:rsidRPr="00FD2D51">
        <w:rPr>
          <w:vertAlign w:val="subscript"/>
        </w:rPr>
        <w:t>CMAX</w:t>
      </w:r>
      <w:r>
        <w:t xml:space="preserve"> in the actual PHR.</w:t>
      </w:r>
    </w:p>
    <w:p w:rsidR="00FD2D51" w:rsidRPr="00985D4F" w:rsidRDefault="00C23910" w:rsidP="00B6044A">
      <w:pPr>
        <w:spacing w:line="280" w:lineRule="exact"/>
        <w:rPr>
          <w:b/>
          <w:lang w:val="en-US"/>
        </w:rPr>
      </w:pPr>
      <w:r>
        <w:rPr>
          <w:b/>
          <w:lang w:val="en-US"/>
        </w:rPr>
        <w:t>Proposal 6</w:t>
      </w:r>
      <w:r w:rsidR="00241608" w:rsidRPr="00241608">
        <w:rPr>
          <w:b/>
          <w:lang w:val="en-US"/>
        </w:rPr>
        <w:t>: Introduce the reporting of P</w:t>
      </w:r>
      <w:r w:rsidR="00241608" w:rsidRPr="00241608">
        <w:rPr>
          <w:b/>
          <w:vertAlign w:val="subscript"/>
          <w:lang w:val="en-US"/>
        </w:rPr>
        <w:t>CMAX</w:t>
      </w:r>
      <w:r w:rsidR="00241608" w:rsidRPr="00241608">
        <w:rPr>
          <w:b/>
          <w:lang w:val="en-US"/>
        </w:rPr>
        <w:t xml:space="preserve"> in </w:t>
      </w:r>
      <w:r>
        <w:rPr>
          <w:b/>
          <w:lang w:val="en-US"/>
        </w:rPr>
        <w:t xml:space="preserve">actual </w:t>
      </w:r>
      <w:r w:rsidR="00241608" w:rsidRPr="00241608">
        <w:rPr>
          <w:b/>
          <w:lang w:val="en-US"/>
        </w:rPr>
        <w:t>PHR for dual connectivity.</w:t>
      </w:r>
    </w:p>
    <w:p w:rsidR="00B6044A" w:rsidRDefault="00B6044A" w:rsidP="00A42B2F">
      <w:pPr>
        <w:rPr>
          <w:lang w:val="en-US" w:eastAsia="zh-CN"/>
        </w:rPr>
      </w:pPr>
    </w:p>
    <w:p w:rsidR="00323933" w:rsidRPr="00F93BD1" w:rsidRDefault="00323933" w:rsidP="00F93BD1"/>
    <w:p w:rsidR="00190354" w:rsidRPr="00EF4EF1" w:rsidRDefault="00190354" w:rsidP="004120F2">
      <w:pPr>
        <w:pStyle w:val="ListParagraph"/>
        <w:spacing w:before="60" w:after="60" w:line="280" w:lineRule="exact"/>
        <w:ind w:firstLineChars="0" w:firstLine="0"/>
      </w:pPr>
    </w:p>
    <w:p w:rsidR="00BE6A3E" w:rsidRPr="00D12932" w:rsidRDefault="00BE6A3E" w:rsidP="00B43454">
      <w:pPr>
        <w:pStyle w:val="Heading1"/>
        <w:numPr>
          <w:ilvl w:val="0"/>
          <w:numId w:val="21"/>
        </w:numPr>
        <w:jc w:val="both"/>
      </w:pPr>
      <w:r w:rsidRPr="00D12932">
        <w:t>Conclusions</w:t>
      </w:r>
    </w:p>
    <w:p w:rsidR="00BE6A3E" w:rsidRDefault="00BE6A3E" w:rsidP="00902729">
      <w:pPr>
        <w:rPr>
          <w:color w:val="000000"/>
          <w:lang w:val="en-US" w:eastAsia="zh-CN"/>
        </w:rPr>
      </w:pPr>
      <w:r>
        <w:rPr>
          <w:color w:val="000000"/>
          <w:lang w:val="en-US" w:eastAsia="zh-CN"/>
        </w:rPr>
        <w:t xml:space="preserve">In this contribution, </w:t>
      </w:r>
      <w:r w:rsidR="008E49C4">
        <w:rPr>
          <w:color w:val="000000"/>
          <w:lang w:val="en-US" w:eastAsia="zh-CN"/>
        </w:rPr>
        <w:t xml:space="preserve">we </w:t>
      </w:r>
      <w:r w:rsidR="002E4F90">
        <w:rPr>
          <w:color w:val="000000"/>
          <w:lang w:val="en-US" w:eastAsia="zh-CN"/>
        </w:rPr>
        <w:t xml:space="preserve">have </w:t>
      </w:r>
      <w:r w:rsidR="008E49C4">
        <w:rPr>
          <w:color w:val="000000"/>
          <w:lang w:val="en-US" w:eastAsia="zh-CN"/>
        </w:rPr>
        <w:t>discuss</w:t>
      </w:r>
      <w:r w:rsidR="002E4F90">
        <w:rPr>
          <w:color w:val="000000"/>
          <w:lang w:val="en-US" w:eastAsia="zh-CN"/>
        </w:rPr>
        <w:t>ed</w:t>
      </w:r>
      <w:r w:rsidR="008E49C4">
        <w:rPr>
          <w:color w:val="000000"/>
          <w:lang w:val="en-US" w:eastAsia="zh-CN"/>
        </w:rPr>
        <w:t xml:space="preserve"> </w:t>
      </w:r>
      <w:r w:rsidR="00A13B1C">
        <w:rPr>
          <w:color w:val="000000"/>
          <w:lang w:val="en-US" w:eastAsia="zh-CN"/>
        </w:rPr>
        <w:t xml:space="preserve">the remaining issues for </w:t>
      </w:r>
      <w:r w:rsidR="008E49C4">
        <w:rPr>
          <w:color w:val="000000"/>
          <w:lang w:val="en-US" w:eastAsia="zh-CN"/>
        </w:rPr>
        <w:t xml:space="preserve">the UL power control </w:t>
      </w:r>
      <w:r w:rsidR="00034BB8">
        <w:rPr>
          <w:color w:val="000000"/>
          <w:lang w:val="en-US" w:eastAsia="zh-CN"/>
        </w:rPr>
        <w:t>in</w:t>
      </w:r>
      <w:r w:rsidR="00E20914">
        <w:rPr>
          <w:color w:val="000000"/>
          <w:lang w:val="en-US" w:eastAsia="zh-CN"/>
        </w:rPr>
        <w:t xml:space="preserve"> dual connectivity</w:t>
      </w:r>
      <w:r w:rsidR="00A13B1C">
        <w:rPr>
          <w:color w:val="000000"/>
          <w:lang w:val="en-US" w:eastAsia="zh-CN"/>
        </w:rPr>
        <w:t xml:space="preserve"> and</w:t>
      </w:r>
      <w:r w:rsidR="007B6C95">
        <w:rPr>
          <w:color w:val="000000"/>
          <w:lang w:val="en-US" w:eastAsia="zh-CN"/>
        </w:rPr>
        <w:t xml:space="preserve"> proposed the following:</w:t>
      </w:r>
    </w:p>
    <w:p w:rsidR="00C23910" w:rsidRDefault="00C23910" w:rsidP="00C23910">
      <w:pPr>
        <w:rPr>
          <w:b/>
          <w:lang w:eastAsia="zh-CN"/>
        </w:rPr>
      </w:pPr>
      <w:r w:rsidRPr="00C23910">
        <w:rPr>
          <w:b/>
          <w:lang w:eastAsia="zh-CN"/>
        </w:rPr>
        <w:t xml:space="preserve">Proposal 1: </w:t>
      </w:r>
      <w:r>
        <w:rPr>
          <w:b/>
          <w:lang w:eastAsia="zh-CN"/>
        </w:rPr>
        <w:t>T</w:t>
      </w:r>
      <w:r w:rsidRPr="00C23910">
        <w:rPr>
          <w:b/>
          <w:lang w:eastAsia="zh-CN"/>
        </w:rPr>
        <w:t xml:space="preserve">he priority between periodic CSI and </w:t>
      </w:r>
      <w:proofErr w:type="spellStart"/>
      <w:r w:rsidRPr="00C23910">
        <w:rPr>
          <w:b/>
          <w:lang w:eastAsia="zh-CN"/>
        </w:rPr>
        <w:t>aperiodic</w:t>
      </w:r>
      <w:proofErr w:type="spellEnd"/>
      <w:r w:rsidRPr="00C23910">
        <w:rPr>
          <w:b/>
          <w:lang w:eastAsia="zh-CN"/>
        </w:rPr>
        <w:t xml:space="preserve"> CSI is given by: </w:t>
      </w:r>
      <w:proofErr w:type="spellStart"/>
      <w:r w:rsidRPr="00C23910">
        <w:rPr>
          <w:b/>
          <w:lang w:eastAsia="zh-CN"/>
        </w:rPr>
        <w:t>aperiodic</w:t>
      </w:r>
      <w:proofErr w:type="spellEnd"/>
      <w:r w:rsidRPr="00C23910">
        <w:rPr>
          <w:b/>
          <w:lang w:eastAsia="zh-CN"/>
        </w:rPr>
        <w:t xml:space="preserve"> CSI &gt; periodic CSI.</w:t>
      </w:r>
    </w:p>
    <w:p w:rsidR="00C23910" w:rsidRPr="00C23910" w:rsidRDefault="00C23910" w:rsidP="00C23910">
      <w:pPr>
        <w:rPr>
          <w:b/>
          <w:lang w:eastAsia="zh-CN"/>
        </w:rPr>
      </w:pPr>
      <w:r w:rsidRPr="00C23910">
        <w:rPr>
          <w:b/>
          <w:lang w:eastAsia="zh-CN"/>
        </w:rPr>
        <w:t>Proposal 2: When the same UCI type collides, MCG always gets higher priority than SCG, regardless of the channel type.</w:t>
      </w:r>
    </w:p>
    <w:p w:rsidR="00C23910" w:rsidRPr="00C23910" w:rsidRDefault="00C23910" w:rsidP="00C23910">
      <w:pPr>
        <w:rPr>
          <w:b/>
        </w:rPr>
      </w:pPr>
      <w:r w:rsidRPr="00C23910">
        <w:rPr>
          <w:b/>
        </w:rPr>
        <w:t xml:space="preserve">Proposal 3: The power control mode of a UE is configured by the </w:t>
      </w:r>
      <w:proofErr w:type="spellStart"/>
      <w:r w:rsidRPr="00C23910">
        <w:rPr>
          <w:b/>
        </w:rPr>
        <w:t>eNB</w:t>
      </w:r>
      <w:proofErr w:type="spellEnd"/>
      <w:r w:rsidRPr="00C23910">
        <w:rPr>
          <w:b/>
        </w:rPr>
        <w:t>.</w:t>
      </w:r>
    </w:p>
    <w:p w:rsidR="00C23910" w:rsidRPr="00C23910" w:rsidRDefault="00C23910" w:rsidP="00C23910">
      <w:pPr>
        <w:rPr>
          <w:b/>
        </w:rPr>
      </w:pPr>
      <w:r w:rsidRPr="00C23910">
        <w:rPr>
          <w:b/>
        </w:rPr>
        <w:t>Proposal 4:</w:t>
      </w:r>
      <w:r w:rsidR="00800869">
        <w:rPr>
          <w:b/>
        </w:rPr>
        <w:t xml:space="preserve"> Priority order for PRACHs shall</w:t>
      </w:r>
      <w:r w:rsidRPr="00C23910">
        <w:rPr>
          <w:b/>
        </w:rPr>
        <w:t xml:space="preserve"> follow: </w:t>
      </w:r>
      <w:proofErr w:type="spellStart"/>
      <w:r w:rsidRPr="00C23910">
        <w:rPr>
          <w:b/>
        </w:rPr>
        <w:t>PCell</w:t>
      </w:r>
      <w:proofErr w:type="spellEnd"/>
      <w:r w:rsidRPr="00C23910">
        <w:rPr>
          <w:b/>
        </w:rPr>
        <w:t xml:space="preserve"> PRACH &gt; </w:t>
      </w:r>
      <w:proofErr w:type="spellStart"/>
      <w:r w:rsidRPr="00C23910">
        <w:rPr>
          <w:b/>
        </w:rPr>
        <w:t>pSCell</w:t>
      </w:r>
      <w:proofErr w:type="spellEnd"/>
      <w:r w:rsidRPr="00C23910">
        <w:rPr>
          <w:b/>
        </w:rPr>
        <w:t xml:space="preserve"> PRACH &gt; other PRACHs &gt; other channels/signals</w:t>
      </w:r>
    </w:p>
    <w:p w:rsidR="00C23910" w:rsidRPr="00C23910" w:rsidRDefault="00C23910" w:rsidP="00C23910">
      <w:pPr>
        <w:pStyle w:val="ListParagraph"/>
        <w:numPr>
          <w:ilvl w:val="0"/>
          <w:numId w:val="39"/>
        </w:numPr>
        <w:ind w:firstLineChars="0"/>
        <w:rPr>
          <w:rFonts w:ascii="Times New Roman" w:hAnsi="Times New Roman"/>
          <w:b/>
          <w:sz w:val="22"/>
          <w:lang w:val="en-AU"/>
        </w:rPr>
      </w:pPr>
      <w:r w:rsidRPr="00C23910">
        <w:rPr>
          <w:rFonts w:ascii="Times New Roman" w:hAnsi="Times New Roman"/>
          <w:b/>
          <w:sz w:val="22"/>
        </w:rPr>
        <w:t>Priority among other PRACHs is up to UE implementation</w:t>
      </w:r>
    </w:p>
    <w:p w:rsidR="00C23910" w:rsidRPr="00C23910" w:rsidRDefault="00C23910" w:rsidP="00C23910">
      <w:pPr>
        <w:rPr>
          <w:b/>
        </w:rPr>
      </w:pPr>
      <w:r w:rsidRPr="00C23910">
        <w:rPr>
          <w:b/>
        </w:rPr>
        <w:t>Proposal 5: The higher priority PRACH has the absolute priority over the lower priority PRACH, and it could potentially cause the ongoing lower priority PRACH to drop.</w:t>
      </w:r>
    </w:p>
    <w:p w:rsidR="00C23910" w:rsidRPr="00985D4F" w:rsidRDefault="00C23910" w:rsidP="00C23910">
      <w:pPr>
        <w:spacing w:line="280" w:lineRule="exact"/>
        <w:rPr>
          <w:b/>
          <w:lang w:val="en-US"/>
        </w:rPr>
      </w:pPr>
      <w:r>
        <w:rPr>
          <w:b/>
          <w:lang w:val="en-US"/>
        </w:rPr>
        <w:t>Proposal 6</w:t>
      </w:r>
      <w:r w:rsidRPr="00241608">
        <w:rPr>
          <w:b/>
          <w:lang w:val="en-US"/>
        </w:rPr>
        <w:t>: Introduce the reporting of P</w:t>
      </w:r>
      <w:r w:rsidRPr="00241608">
        <w:rPr>
          <w:b/>
          <w:vertAlign w:val="subscript"/>
          <w:lang w:val="en-US"/>
        </w:rPr>
        <w:t>CMAX</w:t>
      </w:r>
      <w:r w:rsidRPr="00241608">
        <w:rPr>
          <w:b/>
          <w:lang w:val="en-US"/>
        </w:rPr>
        <w:t xml:space="preserve"> in </w:t>
      </w:r>
      <w:r>
        <w:rPr>
          <w:b/>
          <w:lang w:val="en-US"/>
        </w:rPr>
        <w:t xml:space="preserve">actual </w:t>
      </w:r>
      <w:r w:rsidRPr="00241608">
        <w:rPr>
          <w:b/>
          <w:lang w:val="en-US"/>
        </w:rPr>
        <w:t>PHR for dual connectivity.</w:t>
      </w:r>
    </w:p>
    <w:p w:rsidR="00BE6A3E" w:rsidRPr="00A13B1C" w:rsidRDefault="00BE6A3E" w:rsidP="00A13B1C">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DA729A" w:rsidRDefault="00C23910" w:rsidP="00B43454">
      <w:pPr>
        <w:numPr>
          <w:ilvl w:val="0"/>
          <w:numId w:val="20"/>
        </w:numPr>
        <w:rPr>
          <w:color w:val="000000"/>
          <w:lang w:val="en-US" w:eastAsia="zh-CN"/>
        </w:rPr>
      </w:pPr>
      <w:bookmarkStart w:id="2" w:name="_Ref399546931"/>
      <w:bookmarkStart w:id="3" w:name="_Ref378958731"/>
      <w:bookmarkStart w:id="4" w:name="_Ref363478329"/>
      <w:bookmarkStart w:id="5" w:name="_Ref355753843"/>
      <w:bookmarkStart w:id="6" w:name="_Ref352785625"/>
      <w:bookmarkStart w:id="7" w:name="_Ref373254903"/>
      <w:bookmarkEnd w:id="0"/>
      <w:bookmarkEnd w:id="1"/>
      <w:r>
        <w:rPr>
          <w:color w:val="000000"/>
          <w:lang w:val="en-US" w:eastAsia="zh-CN"/>
        </w:rPr>
        <w:t>R1-143012</w:t>
      </w:r>
      <w:r w:rsidR="00E52094">
        <w:rPr>
          <w:color w:val="000000"/>
          <w:lang w:val="en-US" w:eastAsia="zh-CN"/>
        </w:rPr>
        <w:t>, “</w:t>
      </w:r>
      <w:r>
        <w:rPr>
          <w:lang w:val="en-US" w:eastAsia="zh-CN"/>
        </w:rPr>
        <w:t>UL Power Control and Power Scaling</w:t>
      </w:r>
      <w:r>
        <w:rPr>
          <w:lang w:val="en-US"/>
        </w:rPr>
        <w:t xml:space="preserve"> for Dual Connectivity,</w:t>
      </w:r>
      <w:r w:rsidR="00E52094">
        <w:rPr>
          <w:color w:val="000000"/>
          <w:lang w:val="en-US" w:eastAsia="zh-CN"/>
        </w:rPr>
        <w:t>”</w:t>
      </w:r>
      <w:r>
        <w:rPr>
          <w:color w:val="000000"/>
          <w:lang w:val="en-US" w:eastAsia="zh-CN"/>
        </w:rPr>
        <w:t xml:space="preserve"> </w:t>
      </w:r>
      <w:r>
        <w:t>Alcatel</w:t>
      </w:r>
      <w:r>
        <w:rPr>
          <w:lang w:eastAsia="zh-CN"/>
        </w:rPr>
        <w:t>-Lucent, Alcatel-Lucent Shanghai Bell</w:t>
      </w:r>
      <w:r>
        <w:rPr>
          <w:color w:val="000000"/>
          <w:lang w:val="en-US" w:eastAsia="zh-CN"/>
        </w:rPr>
        <w:t>, RAN1#78, Aug. 2014.</w:t>
      </w:r>
      <w:bookmarkEnd w:id="2"/>
    </w:p>
    <w:bookmarkEnd w:id="3"/>
    <w:bookmarkEnd w:id="4"/>
    <w:bookmarkEnd w:id="5"/>
    <w:bookmarkEnd w:id="6"/>
    <w:bookmarkEnd w:id="7"/>
    <w:p w:rsidR="008A1258" w:rsidRDefault="008A1258" w:rsidP="000B0D8F">
      <w:pPr>
        <w:rPr>
          <w:color w:val="000000"/>
          <w:lang w:val="en-US" w:eastAsia="zh-CN"/>
        </w:rPr>
      </w:pPr>
    </w:p>
    <w:sectPr w:rsidR="008A1258"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655" w:rsidRDefault="006B2655">
      <w:r>
        <w:separator/>
      </w:r>
    </w:p>
  </w:endnote>
  <w:endnote w:type="continuationSeparator" w:id="0">
    <w:p w:rsidR="006B2655" w:rsidRDefault="006B26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Default="0054396B">
    <w:pPr>
      <w:pStyle w:val="Footer"/>
      <w:framePr w:wrap="around" w:vAnchor="text" w:hAnchor="margin" w:xAlign="right" w:y="1"/>
      <w:rPr>
        <w:rStyle w:val="PageNumber"/>
      </w:rPr>
    </w:pPr>
    <w:r>
      <w:rPr>
        <w:rStyle w:val="PageNumber"/>
      </w:rPr>
      <w:fldChar w:fldCharType="begin"/>
    </w:r>
    <w:r w:rsidR="00985D4F">
      <w:rPr>
        <w:rStyle w:val="PageNumber"/>
      </w:rPr>
      <w:instrText xml:space="preserve">PAGE  </w:instrText>
    </w:r>
    <w:r>
      <w:rPr>
        <w:rStyle w:val="PageNumber"/>
      </w:rPr>
      <w:fldChar w:fldCharType="separate"/>
    </w:r>
    <w:r w:rsidR="00985D4F">
      <w:rPr>
        <w:rStyle w:val="PageNumber"/>
        <w:noProof/>
      </w:rPr>
      <w:t>3</w:t>
    </w:r>
    <w:r>
      <w:rPr>
        <w:rStyle w:val="PageNumber"/>
      </w:rPr>
      <w:fldChar w:fldCharType="end"/>
    </w:r>
  </w:p>
  <w:p w:rsidR="00985D4F" w:rsidRDefault="00985D4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Pr="00217773" w:rsidRDefault="00985D4F" w:rsidP="00AD3A03">
    <w:pPr>
      <w:tabs>
        <w:tab w:val="right" w:pos="8789"/>
      </w:tabs>
      <w:spacing w:before="0"/>
      <w:rPr>
        <w:rStyle w:val="PageNumber"/>
        <w:b/>
        <w:szCs w:val="22"/>
        <w:lang w:val="en-US" w:eastAsia="zh-CN"/>
      </w:rPr>
    </w:pPr>
    <w:r w:rsidRPr="00217773">
      <w:rPr>
        <w:b/>
        <w:szCs w:val="22"/>
        <w:lang w:val="en-US"/>
      </w:rPr>
      <w:tab/>
      <w:t xml:space="preserve">Page </w:t>
    </w:r>
    <w:r w:rsidR="0054396B" w:rsidRPr="00217773">
      <w:rPr>
        <w:rStyle w:val="PageNumber"/>
        <w:b/>
        <w:szCs w:val="22"/>
        <w:lang w:val="en-US"/>
      </w:rPr>
      <w:fldChar w:fldCharType="begin"/>
    </w:r>
    <w:r w:rsidRPr="00217773">
      <w:rPr>
        <w:rStyle w:val="PageNumber"/>
        <w:b/>
        <w:szCs w:val="22"/>
        <w:lang w:val="en-US"/>
      </w:rPr>
      <w:instrText xml:space="preserve"> PAGE </w:instrText>
    </w:r>
    <w:r w:rsidR="0054396B" w:rsidRPr="00217773">
      <w:rPr>
        <w:rStyle w:val="PageNumber"/>
        <w:b/>
        <w:szCs w:val="22"/>
        <w:lang w:val="en-US"/>
      </w:rPr>
      <w:fldChar w:fldCharType="separate"/>
    </w:r>
    <w:r w:rsidR="00800869">
      <w:rPr>
        <w:rStyle w:val="PageNumber"/>
        <w:b/>
        <w:noProof/>
        <w:szCs w:val="22"/>
        <w:lang w:val="en-US"/>
      </w:rPr>
      <w:t>2</w:t>
    </w:r>
    <w:r w:rsidR="0054396B"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655" w:rsidRDefault="006B2655">
      <w:r>
        <w:separator/>
      </w:r>
    </w:p>
  </w:footnote>
  <w:footnote w:type="continuationSeparator" w:id="0">
    <w:p w:rsidR="006B2655" w:rsidRDefault="006B26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Default="0054396B">
    <w:pPr>
      <w:pStyle w:val="Header"/>
    </w:pPr>
    <w:r w:rsidRPr="0054396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Default="0054396B">
    <w:pPr>
      <w:pStyle w:val="Header"/>
    </w:pPr>
    <w:r w:rsidRPr="0054396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D4F" w:rsidRDefault="0054396B">
    <w:pPr>
      <w:pStyle w:val="Header"/>
    </w:pPr>
    <w:r w:rsidRPr="0054396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5471779"/>
    <w:multiLevelType w:val="hybridMultilevel"/>
    <w:tmpl w:val="6F58E4BE"/>
    <w:lvl w:ilvl="0" w:tplc="FCE46496">
      <w:start w:val="1"/>
      <w:numFmt w:val="bullet"/>
      <w:lvlText w:val="•"/>
      <w:lvlJc w:val="left"/>
      <w:pPr>
        <w:tabs>
          <w:tab w:val="num" w:pos="720"/>
        </w:tabs>
        <w:ind w:left="720" w:hanging="360"/>
      </w:pPr>
      <w:rPr>
        <w:rFonts w:ascii="Arial" w:hAnsi="Arial" w:hint="default"/>
      </w:rPr>
    </w:lvl>
    <w:lvl w:ilvl="1" w:tplc="5F5A80C2">
      <w:start w:val="1368"/>
      <w:numFmt w:val="bullet"/>
      <w:lvlText w:val="–"/>
      <w:lvlJc w:val="left"/>
      <w:pPr>
        <w:tabs>
          <w:tab w:val="num" w:pos="1440"/>
        </w:tabs>
        <w:ind w:left="1440" w:hanging="360"/>
      </w:pPr>
      <w:rPr>
        <w:rFonts w:ascii="Arial" w:hAnsi="Arial" w:hint="default"/>
      </w:rPr>
    </w:lvl>
    <w:lvl w:ilvl="2" w:tplc="2B769DEC">
      <w:start w:val="1368"/>
      <w:numFmt w:val="bullet"/>
      <w:lvlText w:val="•"/>
      <w:lvlJc w:val="left"/>
      <w:pPr>
        <w:tabs>
          <w:tab w:val="num" w:pos="2160"/>
        </w:tabs>
        <w:ind w:left="2160" w:hanging="360"/>
      </w:pPr>
      <w:rPr>
        <w:rFonts w:ascii="Arial" w:hAnsi="Arial" w:hint="default"/>
      </w:rPr>
    </w:lvl>
    <w:lvl w:ilvl="3" w:tplc="F1B2E862">
      <w:start w:val="1368"/>
      <w:numFmt w:val="bullet"/>
      <w:lvlText w:val="–"/>
      <w:lvlJc w:val="left"/>
      <w:pPr>
        <w:tabs>
          <w:tab w:val="num" w:pos="2880"/>
        </w:tabs>
        <w:ind w:left="2880" w:hanging="360"/>
      </w:pPr>
      <w:rPr>
        <w:rFonts w:ascii="Arial" w:hAnsi="Arial" w:hint="default"/>
      </w:rPr>
    </w:lvl>
    <w:lvl w:ilvl="4" w:tplc="BE9023D6" w:tentative="1">
      <w:start w:val="1"/>
      <w:numFmt w:val="bullet"/>
      <w:lvlText w:val="•"/>
      <w:lvlJc w:val="left"/>
      <w:pPr>
        <w:tabs>
          <w:tab w:val="num" w:pos="3600"/>
        </w:tabs>
        <w:ind w:left="3600" w:hanging="360"/>
      </w:pPr>
      <w:rPr>
        <w:rFonts w:ascii="Arial" w:hAnsi="Arial" w:hint="default"/>
      </w:rPr>
    </w:lvl>
    <w:lvl w:ilvl="5" w:tplc="3E9EB63A" w:tentative="1">
      <w:start w:val="1"/>
      <w:numFmt w:val="bullet"/>
      <w:lvlText w:val="•"/>
      <w:lvlJc w:val="left"/>
      <w:pPr>
        <w:tabs>
          <w:tab w:val="num" w:pos="4320"/>
        </w:tabs>
        <w:ind w:left="4320" w:hanging="360"/>
      </w:pPr>
      <w:rPr>
        <w:rFonts w:ascii="Arial" w:hAnsi="Arial" w:hint="default"/>
      </w:rPr>
    </w:lvl>
    <w:lvl w:ilvl="6" w:tplc="6226E36C" w:tentative="1">
      <w:start w:val="1"/>
      <w:numFmt w:val="bullet"/>
      <w:lvlText w:val="•"/>
      <w:lvlJc w:val="left"/>
      <w:pPr>
        <w:tabs>
          <w:tab w:val="num" w:pos="5040"/>
        </w:tabs>
        <w:ind w:left="5040" w:hanging="360"/>
      </w:pPr>
      <w:rPr>
        <w:rFonts w:ascii="Arial" w:hAnsi="Arial" w:hint="default"/>
      </w:rPr>
    </w:lvl>
    <w:lvl w:ilvl="7" w:tplc="6094A4DC" w:tentative="1">
      <w:start w:val="1"/>
      <w:numFmt w:val="bullet"/>
      <w:lvlText w:val="•"/>
      <w:lvlJc w:val="left"/>
      <w:pPr>
        <w:tabs>
          <w:tab w:val="num" w:pos="5760"/>
        </w:tabs>
        <w:ind w:left="5760" w:hanging="360"/>
      </w:pPr>
      <w:rPr>
        <w:rFonts w:ascii="Arial" w:hAnsi="Arial" w:hint="default"/>
      </w:rPr>
    </w:lvl>
    <w:lvl w:ilvl="8" w:tplc="3F50547E" w:tentative="1">
      <w:start w:val="1"/>
      <w:numFmt w:val="bullet"/>
      <w:lvlText w:val="•"/>
      <w:lvlJc w:val="left"/>
      <w:pPr>
        <w:tabs>
          <w:tab w:val="num" w:pos="6480"/>
        </w:tabs>
        <w:ind w:left="6480" w:hanging="360"/>
      </w:pPr>
      <w:rPr>
        <w:rFonts w:ascii="Arial" w:hAnsi="Arial" w:hint="default"/>
      </w:rPr>
    </w:lvl>
  </w:abstractNum>
  <w:abstractNum w:abstractNumId="11">
    <w:nsid w:val="083922BC"/>
    <w:multiLevelType w:val="hybridMultilevel"/>
    <w:tmpl w:val="766CA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FA12306"/>
    <w:multiLevelType w:val="hybridMultilevel"/>
    <w:tmpl w:val="CDE2E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5558C1"/>
    <w:multiLevelType w:val="hybridMultilevel"/>
    <w:tmpl w:val="254A00A8"/>
    <w:lvl w:ilvl="0" w:tplc="02DACAF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2A69F0"/>
    <w:multiLevelType w:val="hybridMultilevel"/>
    <w:tmpl w:val="426A38D6"/>
    <w:lvl w:ilvl="0" w:tplc="A9E8CE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834FFD"/>
    <w:multiLevelType w:val="hybridMultilevel"/>
    <w:tmpl w:val="3EC68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1B79A7"/>
    <w:multiLevelType w:val="hybridMultilevel"/>
    <w:tmpl w:val="B526F580"/>
    <w:lvl w:ilvl="0" w:tplc="B254AE84">
      <w:start w:val="1"/>
      <w:numFmt w:val="bullet"/>
      <w:lvlText w:val=""/>
      <w:lvlJc w:val="left"/>
      <w:pPr>
        <w:tabs>
          <w:tab w:val="num" w:pos="360"/>
        </w:tabs>
        <w:ind w:left="360" w:hanging="360"/>
      </w:pPr>
      <w:rPr>
        <w:rFonts w:ascii="Wingdings" w:hAnsi="Wingdings" w:hint="default"/>
      </w:rPr>
    </w:lvl>
    <w:lvl w:ilvl="1" w:tplc="A5A8CBDE">
      <w:start w:val="1"/>
      <w:numFmt w:val="bullet"/>
      <w:lvlText w:val=""/>
      <w:lvlJc w:val="left"/>
      <w:pPr>
        <w:tabs>
          <w:tab w:val="num" w:pos="1080"/>
        </w:tabs>
        <w:ind w:left="1080" w:hanging="360"/>
      </w:pPr>
      <w:rPr>
        <w:rFonts w:ascii="Wingdings" w:hAnsi="Wingdings" w:hint="default"/>
      </w:rPr>
    </w:lvl>
    <w:lvl w:ilvl="2" w:tplc="7AAEFEE2">
      <w:start w:val="3038"/>
      <w:numFmt w:val="bullet"/>
      <w:lvlText w:val="o"/>
      <w:lvlJc w:val="left"/>
      <w:pPr>
        <w:tabs>
          <w:tab w:val="num" w:pos="1800"/>
        </w:tabs>
        <w:ind w:left="1800" w:hanging="360"/>
      </w:pPr>
      <w:rPr>
        <w:rFonts w:ascii="Courier New" w:hAnsi="Courier New" w:hint="default"/>
      </w:rPr>
    </w:lvl>
    <w:lvl w:ilvl="3" w:tplc="A6FA73C8">
      <w:start w:val="3038"/>
      <w:numFmt w:val="bullet"/>
      <w:lvlText w:val=""/>
      <w:lvlJc w:val="left"/>
      <w:pPr>
        <w:tabs>
          <w:tab w:val="num" w:pos="2520"/>
        </w:tabs>
        <w:ind w:left="2520" w:hanging="360"/>
      </w:pPr>
      <w:rPr>
        <w:rFonts w:ascii="Wingdings" w:hAnsi="Wingdings" w:hint="default"/>
      </w:rPr>
    </w:lvl>
    <w:lvl w:ilvl="4" w:tplc="28AC9D20">
      <w:start w:val="3038"/>
      <w:numFmt w:val="bullet"/>
      <w:lvlText w:val=""/>
      <w:lvlJc w:val="left"/>
      <w:pPr>
        <w:tabs>
          <w:tab w:val="num" w:pos="3240"/>
        </w:tabs>
        <w:ind w:left="3240" w:hanging="360"/>
      </w:pPr>
      <w:rPr>
        <w:rFonts w:ascii="Symbol" w:hAnsi="Symbol" w:hint="default"/>
      </w:rPr>
    </w:lvl>
    <w:lvl w:ilvl="5" w:tplc="742889B8" w:tentative="1">
      <w:start w:val="1"/>
      <w:numFmt w:val="bullet"/>
      <w:lvlText w:val=""/>
      <w:lvlJc w:val="left"/>
      <w:pPr>
        <w:tabs>
          <w:tab w:val="num" w:pos="3960"/>
        </w:tabs>
        <w:ind w:left="3960" w:hanging="360"/>
      </w:pPr>
      <w:rPr>
        <w:rFonts w:ascii="Wingdings" w:hAnsi="Wingdings" w:hint="default"/>
      </w:rPr>
    </w:lvl>
    <w:lvl w:ilvl="6" w:tplc="BA307B1C" w:tentative="1">
      <w:start w:val="1"/>
      <w:numFmt w:val="bullet"/>
      <w:lvlText w:val=""/>
      <w:lvlJc w:val="left"/>
      <w:pPr>
        <w:tabs>
          <w:tab w:val="num" w:pos="4680"/>
        </w:tabs>
        <w:ind w:left="4680" w:hanging="360"/>
      </w:pPr>
      <w:rPr>
        <w:rFonts w:ascii="Wingdings" w:hAnsi="Wingdings" w:hint="default"/>
      </w:rPr>
    </w:lvl>
    <w:lvl w:ilvl="7" w:tplc="3E86EB70" w:tentative="1">
      <w:start w:val="1"/>
      <w:numFmt w:val="bullet"/>
      <w:lvlText w:val=""/>
      <w:lvlJc w:val="left"/>
      <w:pPr>
        <w:tabs>
          <w:tab w:val="num" w:pos="5400"/>
        </w:tabs>
        <w:ind w:left="5400" w:hanging="360"/>
      </w:pPr>
      <w:rPr>
        <w:rFonts w:ascii="Wingdings" w:hAnsi="Wingdings" w:hint="default"/>
      </w:rPr>
    </w:lvl>
    <w:lvl w:ilvl="8" w:tplc="CFEAC2F2" w:tentative="1">
      <w:start w:val="1"/>
      <w:numFmt w:val="bullet"/>
      <w:lvlText w:val=""/>
      <w:lvlJc w:val="left"/>
      <w:pPr>
        <w:tabs>
          <w:tab w:val="num" w:pos="6120"/>
        </w:tabs>
        <w:ind w:left="6120" w:hanging="360"/>
      </w:pPr>
      <w:rPr>
        <w:rFonts w:ascii="Wingdings" w:hAnsi="Wingdings" w:hint="default"/>
      </w:rPr>
    </w:lvl>
  </w:abstractNum>
  <w:abstractNum w:abstractNumId="18">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9">
    <w:nsid w:val="38623C8D"/>
    <w:multiLevelType w:val="hybridMultilevel"/>
    <w:tmpl w:val="4EE4E5D4"/>
    <w:lvl w:ilvl="0" w:tplc="9E6E82CE">
      <w:start w:val="1"/>
      <w:numFmt w:val="bullet"/>
      <w:lvlText w:val="•"/>
      <w:lvlJc w:val="left"/>
      <w:pPr>
        <w:tabs>
          <w:tab w:val="num" w:pos="720"/>
        </w:tabs>
        <w:ind w:left="720" w:hanging="360"/>
      </w:pPr>
      <w:rPr>
        <w:rFonts w:ascii="Arial" w:hAnsi="Arial" w:hint="default"/>
      </w:rPr>
    </w:lvl>
    <w:lvl w:ilvl="1" w:tplc="7AE87A64">
      <w:start w:val="5807"/>
      <w:numFmt w:val="bullet"/>
      <w:lvlText w:val="–"/>
      <w:lvlJc w:val="left"/>
      <w:pPr>
        <w:tabs>
          <w:tab w:val="num" w:pos="1440"/>
        </w:tabs>
        <w:ind w:left="1440" w:hanging="360"/>
      </w:pPr>
      <w:rPr>
        <w:rFonts w:ascii="Arial" w:hAnsi="Arial" w:hint="default"/>
      </w:rPr>
    </w:lvl>
    <w:lvl w:ilvl="2" w:tplc="AEB6140C">
      <w:start w:val="5807"/>
      <w:numFmt w:val="bullet"/>
      <w:lvlText w:val="•"/>
      <w:lvlJc w:val="left"/>
      <w:pPr>
        <w:tabs>
          <w:tab w:val="num" w:pos="2160"/>
        </w:tabs>
        <w:ind w:left="2160" w:hanging="360"/>
      </w:pPr>
      <w:rPr>
        <w:rFonts w:ascii="Arial" w:hAnsi="Arial" w:hint="default"/>
      </w:rPr>
    </w:lvl>
    <w:lvl w:ilvl="3" w:tplc="8F60CA0E" w:tentative="1">
      <w:start w:val="1"/>
      <w:numFmt w:val="bullet"/>
      <w:lvlText w:val="•"/>
      <w:lvlJc w:val="left"/>
      <w:pPr>
        <w:tabs>
          <w:tab w:val="num" w:pos="2880"/>
        </w:tabs>
        <w:ind w:left="2880" w:hanging="360"/>
      </w:pPr>
      <w:rPr>
        <w:rFonts w:ascii="Arial" w:hAnsi="Arial" w:hint="default"/>
      </w:rPr>
    </w:lvl>
    <w:lvl w:ilvl="4" w:tplc="F476162C" w:tentative="1">
      <w:start w:val="1"/>
      <w:numFmt w:val="bullet"/>
      <w:lvlText w:val="•"/>
      <w:lvlJc w:val="left"/>
      <w:pPr>
        <w:tabs>
          <w:tab w:val="num" w:pos="3600"/>
        </w:tabs>
        <w:ind w:left="3600" w:hanging="360"/>
      </w:pPr>
      <w:rPr>
        <w:rFonts w:ascii="Arial" w:hAnsi="Arial" w:hint="default"/>
      </w:rPr>
    </w:lvl>
    <w:lvl w:ilvl="5" w:tplc="1A0218F4" w:tentative="1">
      <w:start w:val="1"/>
      <w:numFmt w:val="bullet"/>
      <w:lvlText w:val="•"/>
      <w:lvlJc w:val="left"/>
      <w:pPr>
        <w:tabs>
          <w:tab w:val="num" w:pos="4320"/>
        </w:tabs>
        <w:ind w:left="4320" w:hanging="360"/>
      </w:pPr>
      <w:rPr>
        <w:rFonts w:ascii="Arial" w:hAnsi="Arial" w:hint="default"/>
      </w:rPr>
    </w:lvl>
    <w:lvl w:ilvl="6" w:tplc="A3046044" w:tentative="1">
      <w:start w:val="1"/>
      <w:numFmt w:val="bullet"/>
      <w:lvlText w:val="•"/>
      <w:lvlJc w:val="left"/>
      <w:pPr>
        <w:tabs>
          <w:tab w:val="num" w:pos="5040"/>
        </w:tabs>
        <w:ind w:left="5040" w:hanging="360"/>
      </w:pPr>
      <w:rPr>
        <w:rFonts w:ascii="Arial" w:hAnsi="Arial" w:hint="default"/>
      </w:rPr>
    </w:lvl>
    <w:lvl w:ilvl="7" w:tplc="AA6A1F1A" w:tentative="1">
      <w:start w:val="1"/>
      <w:numFmt w:val="bullet"/>
      <w:lvlText w:val="•"/>
      <w:lvlJc w:val="left"/>
      <w:pPr>
        <w:tabs>
          <w:tab w:val="num" w:pos="5760"/>
        </w:tabs>
        <w:ind w:left="5760" w:hanging="360"/>
      </w:pPr>
      <w:rPr>
        <w:rFonts w:ascii="Arial" w:hAnsi="Arial" w:hint="default"/>
      </w:rPr>
    </w:lvl>
    <w:lvl w:ilvl="8" w:tplc="A2309AEE" w:tentative="1">
      <w:start w:val="1"/>
      <w:numFmt w:val="bullet"/>
      <w:lvlText w:val="•"/>
      <w:lvlJc w:val="left"/>
      <w:pPr>
        <w:tabs>
          <w:tab w:val="num" w:pos="6480"/>
        </w:tabs>
        <w:ind w:left="6480" w:hanging="360"/>
      </w:pPr>
      <w:rPr>
        <w:rFonts w:ascii="Arial" w:hAnsi="Arial"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6B266F6"/>
    <w:multiLevelType w:val="hybridMultilevel"/>
    <w:tmpl w:val="86C0ECC4"/>
    <w:lvl w:ilvl="0" w:tplc="D3C48196">
      <w:start w:val="1"/>
      <w:numFmt w:val="bullet"/>
      <w:lvlText w:val="•"/>
      <w:lvlJc w:val="left"/>
      <w:pPr>
        <w:tabs>
          <w:tab w:val="num" w:pos="720"/>
        </w:tabs>
        <w:ind w:left="720" w:hanging="360"/>
      </w:pPr>
      <w:rPr>
        <w:rFonts w:ascii="Arial" w:hAnsi="Arial" w:hint="default"/>
      </w:rPr>
    </w:lvl>
    <w:lvl w:ilvl="1" w:tplc="E67CCB32">
      <w:start w:val="4600"/>
      <w:numFmt w:val="bullet"/>
      <w:lvlText w:val="–"/>
      <w:lvlJc w:val="left"/>
      <w:pPr>
        <w:tabs>
          <w:tab w:val="num" w:pos="1440"/>
        </w:tabs>
        <w:ind w:left="1440" w:hanging="360"/>
      </w:pPr>
      <w:rPr>
        <w:rFonts w:ascii="Arial" w:hAnsi="Arial" w:hint="default"/>
      </w:rPr>
    </w:lvl>
    <w:lvl w:ilvl="2" w:tplc="D6CE230E">
      <w:start w:val="4600"/>
      <w:numFmt w:val="bullet"/>
      <w:lvlText w:val="•"/>
      <w:lvlJc w:val="left"/>
      <w:pPr>
        <w:tabs>
          <w:tab w:val="num" w:pos="2160"/>
        </w:tabs>
        <w:ind w:left="2160" w:hanging="360"/>
      </w:pPr>
      <w:rPr>
        <w:rFonts w:ascii="Arial" w:hAnsi="Arial" w:hint="default"/>
      </w:rPr>
    </w:lvl>
    <w:lvl w:ilvl="3" w:tplc="1206B0FC">
      <w:start w:val="4600"/>
      <w:numFmt w:val="bullet"/>
      <w:lvlText w:val="–"/>
      <w:lvlJc w:val="left"/>
      <w:pPr>
        <w:tabs>
          <w:tab w:val="num" w:pos="2880"/>
        </w:tabs>
        <w:ind w:left="2880" w:hanging="360"/>
      </w:pPr>
      <w:rPr>
        <w:rFonts w:ascii="Arial" w:hAnsi="Arial" w:hint="default"/>
      </w:rPr>
    </w:lvl>
    <w:lvl w:ilvl="4" w:tplc="5BE27418" w:tentative="1">
      <w:start w:val="1"/>
      <w:numFmt w:val="bullet"/>
      <w:lvlText w:val="•"/>
      <w:lvlJc w:val="left"/>
      <w:pPr>
        <w:tabs>
          <w:tab w:val="num" w:pos="3600"/>
        </w:tabs>
        <w:ind w:left="3600" w:hanging="360"/>
      </w:pPr>
      <w:rPr>
        <w:rFonts w:ascii="Arial" w:hAnsi="Arial" w:hint="default"/>
      </w:rPr>
    </w:lvl>
    <w:lvl w:ilvl="5" w:tplc="42927022" w:tentative="1">
      <w:start w:val="1"/>
      <w:numFmt w:val="bullet"/>
      <w:lvlText w:val="•"/>
      <w:lvlJc w:val="left"/>
      <w:pPr>
        <w:tabs>
          <w:tab w:val="num" w:pos="4320"/>
        </w:tabs>
        <w:ind w:left="4320" w:hanging="360"/>
      </w:pPr>
      <w:rPr>
        <w:rFonts w:ascii="Arial" w:hAnsi="Arial" w:hint="default"/>
      </w:rPr>
    </w:lvl>
    <w:lvl w:ilvl="6" w:tplc="4C60639C" w:tentative="1">
      <w:start w:val="1"/>
      <w:numFmt w:val="bullet"/>
      <w:lvlText w:val="•"/>
      <w:lvlJc w:val="left"/>
      <w:pPr>
        <w:tabs>
          <w:tab w:val="num" w:pos="5040"/>
        </w:tabs>
        <w:ind w:left="5040" w:hanging="360"/>
      </w:pPr>
      <w:rPr>
        <w:rFonts w:ascii="Arial" w:hAnsi="Arial" w:hint="default"/>
      </w:rPr>
    </w:lvl>
    <w:lvl w:ilvl="7" w:tplc="C644DB20" w:tentative="1">
      <w:start w:val="1"/>
      <w:numFmt w:val="bullet"/>
      <w:lvlText w:val="•"/>
      <w:lvlJc w:val="left"/>
      <w:pPr>
        <w:tabs>
          <w:tab w:val="num" w:pos="5760"/>
        </w:tabs>
        <w:ind w:left="5760" w:hanging="360"/>
      </w:pPr>
      <w:rPr>
        <w:rFonts w:ascii="Arial" w:hAnsi="Arial" w:hint="default"/>
      </w:rPr>
    </w:lvl>
    <w:lvl w:ilvl="8" w:tplc="D73A7E04" w:tentative="1">
      <w:start w:val="1"/>
      <w:numFmt w:val="bullet"/>
      <w:lvlText w:val="•"/>
      <w:lvlJc w:val="left"/>
      <w:pPr>
        <w:tabs>
          <w:tab w:val="num" w:pos="6480"/>
        </w:tabs>
        <w:ind w:left="6480" w:hanging="360"/>
      </w:pPr>
      <w:rPr>
        <w:rFonts w:ascii="Arial" w:hAnsi="Arial"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D63133D"/>
    <w:multiLevelType w:val="hybridMultilevel"/>
    <w:tmpl w:val="9D728D04"/>
    <w:lvl w:ilvl="0" w:tplc="A8C86BF0">
      <w:start w:val="1"/>
      <w:numFmt w:val="bullet"/>
      <w:lvlText w:val=""/>
      <w:lvlJc w:val="left"/>
      <w:pPr>
        <w:ind w:left="420" w:hanging="420"/>
      </w:pPr>
      <w:rPr>
        <w:rFonts w:ascii="Wingdings" w:hAnsi="Wingdings" w:hint="default"/>
        <w:sz w:val="22"/>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E07164F"/>
    <w:multiLevelType w:val="hybridMultilevel"/>
    <w:tmpl w:val="FB4654E2"/>
    <w:lvl w:ilvl="0" w:tplc="EEA86ADA">
      <w:start w:val="1"/>
      <w:numFmt w:val="bullet"/>
      <w:lvlText w:val="•"/>
      <w:lvlJc w:val="left"/>
      <w:pPr>
        <w:tabs>
          <w:tab w:val="num" w:pos="720"/>
        </w:tabs>
        <w:ind w:left="720" w:hanging="360"/>
      </w:pPr>
      <w:rPr>
        <w:rFonts w:ascii="Arial" w:hAnsi="Arial" w:hint="default"/>
      </w:rPr>
    </w:lvl>
    <w:lvl w:ilvl="1" w:tplc="C0EE1C9A">
      <w:start w:val="3368"/>
      <w:numFmt w:val="bullet"/>
      <w:lvlText w:val="–"/>
      <w:lvlJc w:val="left"/>
      <w:pPr>
        <w:tabs>
          <w:tab w:val="num" w:pos="1440"/>
        </w:tabs>
        <w:ind w:left="1440" w:hanging="360"/>
      </w:pPr>
      <w:rPr>
        <w:rFonts w:ascii="Arial" w:hAnsi="Arial" w:hint="default"/>
      </w:rPr>
    </w:lvl>
    <w:lvl w:ilvl="2" w:tplc="8AA8B6BA">
      <w:start w:val="1"/>
      <w:numFmt w:val="bullet"/>
      <w:lvlText w:val="•"/>
      <w:lvlJc w:val="left"/>
      <w:pPr>
        <w:tabs>
          <w:tab w:val="num" w:pos="2160"/>
        </w:tabs>
        <w:ind w:left="2160" w:hanging="360"/>
      </w:pPr>
      <w:rPr>
        <w:rFonts w:ascii="Arial" w:hAnsi="Arial" w:hint="default"/>
      </w:rPr>
    </w:lvl>
    <w:lvl w:ilvl="3" w:tplc="AC3ABBFA" w:tentative="1">
      <w:start w:val="1"/>
      <w:numFmt w:val="bullet"/>
      <w:lvlText w:val="•"/>
      <w:lvlJc w:val="left"/>
      <w:pPr>
        <w:tabs>
          <w:tab w:val="num" w:pos="2880"/>
        </w:tabs>
        <w:ind w:left="2880" w:hanging="360"/>
      </w:pPr>
      <w:rPr>
        <w:rFonts w:ascii="Arial" w:hAnsi="Arial" w:hint="default"/>
      </w:rPr>
    </w:lvl>
    <w:lvl w:ilvl="4" w:tplc="D7DCBC26" w:tentative="1">
      <w:start w:val="1"/>
      <w:numFmt w:val="bullet"/>
      <w:lvlText w:val="•"/>
      <w:lvlJc w:val="left"/>
      <w:pPr>
        <w:tabs>
          <w:tab w:val="num" w:pos="3600"/>
        </w:tabs>
        <w:ind w:left="3600" w:hanging="360"/>
      </w:pPr>
      <w:rPr>
        <w:rFonts w:ascii="Arial" w:hAnsi="Arial" w:hint="default"/>
      </w:rPr>
    </w:lvl>
    <w:lvl w:ilvl="5" w:tplc="7BC83272" w:tentative="1">
      <w:start w:val="1"/>
      <w:numFmt w:val="bullet"/>
      <w:lvlText w:val="•"/>
      <w:lvlJc w:val="left"/>
      <w:pPr>
        <w:tabs>
          <w:tab w:val="num" w:pos="4320"/>
        </w:tabs>
        <w:ind w:left="4320" w:hanging="360"/>
      </w:pPr>
      <w:rPr>
        <w:rFonts w:ascii="Arial" w:hAnsi="Arial" w:hint="default"/>
      </w:rPr>
    </w:lvl>
    <w:lvl w:ilvl="6" w:tplc="C62046D0" w:tentative="1">
      <w:start w:val="1"/>
      <w:numFmt w:val="bullet"/>
      <w:lvlText w:val="•"/>
      <w:lvlJc w:val="left"/>
      <w:pPr>
        <w:tabs>
          <w:tab w:val="num" w:pos="5040"/>
        </w:tabs>
        <w:ind w:left="5040" w:hanging="360"/>
      </w:pPr>
      <w:rPr>
        <w:rFonts w:ascii="Arial" w:hAnsi="Arial" w:hint="default"/>
      </w:rPr>
    </w:lvl>
    <w:lvl w:ilvl="7" w:tplc="22D49DC8" w:tentative="1">
      <w:start w:val="1"/>
      <w:numFmt w:val="bullet"/>
      <w:lvlText w:val="•"/>
      <w:lvlJc w:val="left"/>
      <w:pPr>
        <w:tabs>
          <w:tab w:val="num" w:pos="5760"/>
        </w:tabs>
        <w:ind w:left="5760" w:hanging="360"/>
      </w:pPr>
      <w:rPr>
        <w:rFonts w:ascii="Arial" w:hAnsi="Arial" w:hint="default"/>
      </w:rPr>
    </w:lvl>
    <w:lvl w:ilvl="8" w:tplc="71EA7668" w:tentative="1">
      <w:start w:val="1"/>
      <w:numFmt w:val="bullet"/>
      <w:lvlText w:val="•"/>
      <w:lvlJc w:val="left"/>
      <w:pPr>
        <w:tabs>
          <w:tab w:val="num" w:pos="6480"/>
        </w:tabs>
        <w:ind w:left="6480" w:hanging="360"/>
      </w:pPr>
      <w:rPr>
        <w:rFonts w:ascii="Arial" w:hAnsi="Arial" w:hint="default"/>
      </w:rPr>
    </w:lvl>
  </w:abstractNum>
  <w:abstractNum w:abstractNumId="26">
    <w:nsid w:val="53BA60DE"/>
    <w:multiLevelType w:val="hybridMultilevel"/>
    <w:tmpl w:val="BC1615C8"/>
    <w:lvl w:ilvl="0" w:tplc="7C02CD2C">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D05081"/>
    <w:multiLevelType w:val="hybridMultilevel"/>
    <w:tmpl w:val="E96EA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9">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E3A0043"/>
    <w:multiLevelType w:val="hybridMultilevel"/>
    <w:tmpl w:val="13E48568"/>
    <w:lvl w:ilvl="0" w:tplc="04090001">
      <w:start w:val="1"/>
      <w:numFmt w:val="bullet"/>
      <w:lvlText w:val=""/>
      <w:lvlJc w:val="left"/>
      <w:pPr>
        <w:ind w:left="1140" w:hanging="420"/>
      </w:pPr>
      <w:rPr>
        <w:rFonts w:ascii="Symbol" w:hAnsi="Symbol"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6F4F718C"/>
    <w:multiLevelType w:val="hybridMultilevel"/>
    <w:tmpl w:val="BA9C6D88"/>
    <w:lvl w:ilvl="0" w:tplc="7680803E">
      <w:start w:val="1"/>
      <w:numFmt w:val="bullet"/>
      <w:lvlText w:val="•"/>
      <w:lvlJc w:val="left"/>
      <w:pPr>
        <w:tabs>
          <w:tab w:val="num" w:pos="720"/>
        </w:tabs>
        <w:ind w:left="720" w:hanging="360"/>
      </w:pPr>
      <w:rPr>
        <w:rFonts w:ascii="Arial" w:hAnsi="Arial" w:hint="default"/>
      </w:rPr>
    </w:lvl>
    <w:lvl w:ilvl="1" w:tplc="465E026E">
      <w:start w:val="1368"/>
      <w:numFmt w:val="bullet"/>
      <w:lvlText w:val="–"/>
      <w:lvlJc w:val="left"/>
      <w:pPr>
        <w:tabs>
          <w:tab w:val="num" w:pos="1440"/>
        </w:tabs>
        <w:ind w:left="1440" w:hanging="360"/>
      </w:pPr>
      <w:rPr>
        <w:rFonts w:ascii="Arial" w:hAnsi="Arial" w:hint="default"/>
      </w:rPr>
    </w:lvl>
    <w:lvl w:ilvl="2" w:tplc="9E3A87C0">
      <w:start w:val="1368"/>
      <w:numFmt w:val="bullet"/>
      <w:lvlText w:val="•"/>
      <w:lvlJc w:val="left"/>
      <w:pPr>
        <w:tabs>
          <w:tab w:val="num" w:pos="2160"/>
        </w:tabs>
        <w:ind w:left="2160" w:hanging="360"/>
      </w:pPr>
      <w:rPr>
        <w:rFonts w:ascii="Arial" w:hAnsi="Arial" w:hint="default"/>
      </w:rPr>
    </w:lvl>
    <w:lvl w:ilvl="3" w:tplc="57B8A346">
      <w:start w:val="1368"/>
      <w:numFmt w:val="bullet"/>
      <w:lvlText w:val="–"/>
      <w:lvlJc w:val="left"/>
      <w:pPr>
        <w:tabs>
          <w:tab w:val="num" w:pos="2880"/>
        </w:tabs>
        <w:ind w:left="2880" w:hanging="360"/>
      </w:pPr>
      <w:rPr>
        <w:rFonts w:ascii="Arial" w:hAnsi="Arial" w:hint="default"/>
      </w:rPr>
    </w:lvl>
    <w:lvl w:ilvl="4" w:tplc="56C07DC4">
      <w:start w:val="1368"/>
      <w:numFmt w:val="bullet"/>
      <w:lvlText w:val="»"/>
      <w:lvlJc w:val="left"/>
      <w:pPr>
        <w:tabs>
          <w:tab w:val="num" w:pos="3600"/>
        </w:tabs>
        <w:ind w:left="3600" w:hanging="360"/>
      </w:pPr>
      <w:rPr>
        <w:rFonts w:ascii="Arial" w:hAnsi="Arial" w:hint="default"/>
      </w:rPr>
    </w:lvl>
    <w:lvl w:ilvl="5" w:tplc="65B65A0C" w:tentative="1">
      <w:start w:val="1"/>
      <w:numFmt w:val="bullet"/>
      <w:lvlText w:val="•"/>
      <w:lvlJc w:val="left"/>
      <w:pPr>
        <w:tabs>
          <w:tab w:val="num" w:pos="4320"/>
        </w:tabs>
        <w:ind w:left="4320" w:hanging="360"/>
      </w:pPr>
      <w:rPr>
        <w:rFonts w:ascii="Arial" w:hAnsi="Arial" w:hint="default"/>
      </w:rPr>
    </w:lvl>
    <w:lvl w:ilvl="6" w:tplc="F4284F10" w:tentative="1">
      <w:start w:val="1"/>
      <w:numFmt w:val="bullet"/>
      <w:lvlText w:val="•"/>
      <w:lvlJc w:val="left"/>
      <w:pPr>
        <w:tabs>
          <w:tab w:val="num" w:pos="5040"/>
        </w:tabs>
        <w:ind w:left="5040" w:hanging="360"/>
      </w:pPr>
      <w:rPr>
        <w:rFonts w:ascii="Arial" w:hAnsi="Arial" w:hint="default"/>
      </w:rPr>
    </w:lvl>
    <w:lvl w:ilvl="7" w:tplc="A7D062F8" w:tentative="1">
      <w:start w:val="1"/>
      <w:numFmt w:val="bullet"/>
      <w:lvlText w:val="•"/>
      <w:lvlJc w:val="left"/>
      <w:pPr>
        <w:tabs>
          <w:tab w:val="num" w:pos="5760"/>
        </w:tabs>
        <w:ind w:left="5760" w:hanging="360"/>
      </w:pPr>
      <w:rPr>
        <w:rFonts w:ascii="Arial" w:hAnsi="Arial" w:hint="default"/>
      </w:rPr>
    </w:lvl>
    <w:lvl w:ilvl="8" w:tplc="25FA2BF0" w:tentative="1">
      <w:start w:val="1"/>
      <w:numFmt w:val="bullet"/>
      <w:lvlText w:val="•"/>
      <w:lvlJc w:val="left"/>
      <w:pPr>
        <w:tabs>
          <w:tab w:val="num" w:pos="6480"/>
        </w:tabs>
        <w:ind w:left="6480" w:hanging="360"/>
      </w:pPr>
      <w:rPr>
        <w:rFonts w:ascii="Arial" w:hAnsi="Arial" w:hint="default"/>
      </w:rPr>
    </w:lvl>
  </w:abstractNum>
  <w:abstractNum w:abstractNumId="33">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4">
    <w:nsid w:val="73304F79"/>
    <w:multiLevelType w:val="hybridMultilevel"/>
    <w:tmpl w:val="23107708"/>
    <w:lvl w:ilvl="0" w:tplc="CEDA1704">
      <w:start w:val="1"/>
      <w:numFmt w:val="bullet"/>
      <w:lvlText w:val=""/>
      <w:lvlJc w:val="left"/>
      <w:pPr>
        <w:tabs>
          <w:tab w:val="num" w:pos="720"/>
        </w:tabs>
        <w:ind w:left="720" w:hanging="360"/>
      </w:pPr>
      <w:rPr>
        <w:rFonts w:ascii="Wingdings" w:hAnsi="Wingdings" w:hint="default"/>
      </w:rPr>
    </w:lvl>
    <w:lvl w:ilvl="1" w:tplc="32520388">
      <w:start w:val="1"/>
      <w:numFmt w:val="bullet"/>
      <w:lvlText w:val=""/>
      <w:lvlJc w:val="left"/>
      <w:pPr>
        <w:tabs>
          <w:tab w:val="num" w:pos="1440"/>
        </w:tabs>
        <w:ind w:left="1440" w:hanging="360"/>
      </w:pPr>
      <w:rPr>
        <w:rFonts w:ascii="Wingdings" w:hAnsi="Wingdings" w:hint="default"/>
      </w:rPr>
    </w:lvl>
    <w:lvl w:ilvl="2" w:tplc="E4BCB8A2">
      <w:start w:val="1"/>
      <w:numFmt w:val="bullet"/>
      <w:lvlText w:val=""/>
      <w:lvlJc w:val="left"/>
      <w:pPr>
        <w:tabs>
          <w:tab w:val="num" w:pos="2160"/>
        </w:tabs>
        <w:ind w:left="2160" w:hanging="360"/>
      </w:pPr>
      <w:rPr>
        <w:rFonts w:ascii="Wingdings" w:hAnsi="Wingdings" w:hint="default"/>
      </w:rPr>
    </w:lvl>
    <w:lvl w:ilvl="3" w:tplc="A57AA32C" w:tentative="1">
      <w:start w:val="1"/>
      <w:numFmt w:val="bullet"/>
      <w:lvlText w:val=""/>
      <w:lvlJc w:val="left"/>
      <w:pPr>
        <w:tabs>
          <w:tab w:val="num" w:pos="2880"/>
        </w:tabs>
        <w:ind w:left="2880" w:hanging="360"/>
      </w:pPr>
      <w:rPr>
        <w:rFonts w:ascii="Wingdings" w:hAnsi="Wingdings" w:hint="default"/>
      </w:rPr>
    </w:lvl>
    <w:lvl w:ilvl="4" w:tplc="6DCC9240" w:tentative="1">
      <w:start w:val="1"/>
      <w:numFmt w:val="bullet"/>
      <w:lvlText w:val=""/>
      <w:lvlJc w:val="left"/>
      <w:pPr>
        <w:tabs>
          <w:tab w:val="num" w:pos="3600"/>
        </w:tabs>
        <w:ind w:left="3600" w:hanging="360"/>
      </w:pPr>
      <w:rPr>
        <w:rFonts w:ascii="Wingdings" w:hAnsi="Wingdings" w:hint="default"/>
      </w:rPr>
    </w:lvl>
    <w:lvl w:ilvl="5" w:tplc="49FE1EB6" w:tentative="1">
      <w:start w:val="1"/>
      <w:numFmt w:val="bullet"/>
      <w:lvlText w:val=""/>
      <w:lvlJc w:val="left"/>
      <w:pPr>
        <w:tabs>
          <w:tab w:val="num" w:pos="4320"/>
        </w:tabs>
        <w:ind w:left="4320" w:hanging="360"/>
      </w:pPr>
      <w:rPr>
        <w:rFonts w:ascii="Wingdings" w:hAnsi="Wingdings" w:hint="default"/>
      </w:rPr>
    </w:lvl>
    <w:lvl w:ilvl="6" w:tplc="9A703FE4" w:tentative="1">
      <w:start w:val="1"/>
      <w:numFmt w:val="bullet"/>
      <w:lvlText w:val=""/>
      <w:lvlJc w:val="left"/>
      <w:pPr>
        <w:tabs>
          <w:tab w:val="num" w:pos="5040"/>
        </w:tabs>
        <w:ind w:left="5040" w:hanging="360"/>
      </w:pPr>
      <w:rPr>
        <w:rFonts w:ascii="Wingdings" w:hAnsi="Wingdings" w:hint="default"/>
      </w:rPr>
    </w:lvl>
    <w:lvl w:ilvl="7" w:tplc="6FBE2C4A" w:tentative="1">
      <w:start w:val="1"/>
      <w:numFmt w:val="bullet"/>
      <w:lvlText w:val=""/>
      <w:lvlJc w:val="left"/>
      <w:pPr>
        <w:tabs>
          <w:tab w:val="num" w:pos="5760"/>
        </w:tabs>
        <w:ind w:left="5760" w:hanging="360"/>
      </w:pPr>
      <w:rPr>
        <w:rFonts w:ascii="Wingdings" w:hAnsi="Wingdings" w:hint="default"/>
      </w:rPr>
    </w:lvl>
    <w:lvl w:ilvl="8" w:tplc="983239B0" w:tentative="1">
      <w:start w:val="1"/>
      <w:numFmt w:val="bullet"/>
      <w:lvlText w:val=""/>
      <w:lvlJc w:val="left"/>
      <w:pPr>
        <w:tabs>
          <w:tab w:val="num" w:pos="6480"/>
        </w:tabs>
        <w:ind w:left="6480" w:hanging="360"/>
      </w:pPr>
      <w:rPr>
        <w:rFonts w:ascii="Wingdings" w:hAnsi="Wingdings" w:hint="default"/>
      </w:rPr>
    </w:lvl>
  </w:abstractNum>
  <w:abstractNum w:abstractNumId="35">
    <w:nsid w:val="73BA06DC"/>
    <w:multiLevelType w:val="hybridMultilevel"/>
    <w:tmpl w:val="B126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335614"/>
    <w:multiLevelType w:val="hybridMultilevel"/>
    <w:tmpl w:val="26780C70"/>
    <w:lvl w:ilvl="0" w:tplc="8BCA7068">
      <w:start w:val="1"/>
      <w:numFmt w:val="bullet"/>
      <w:lvlText w:val="•"/>
      <w:lvlJc w:val="left"/>
      <w:pPr>
        <w:tabs>
          <w:tab w:val="num" w:pos="720"/>
        </w:tabs>
        <w:ind w:left="720" w:hanging="360"/>
      </w:pPr>
      <w:rPr>
        <w:rFonts w:ascii="Arial" w:hAnsi="Arial" w:hint="default"/>
      </w:rPr>
    </w:lvl>
    <w:lvl w:ilvl="1" w:tplc="B6C2B288">
      <w:start w:val="1586"/>
      <w:numFmt w:val="bullet"/>
      <w:lvlText w:val="–"/>
      <w:lvlJc w:val="left"/>
      <w:pPr>
        <w:tabs>
          <w:tab w:val="num" w:pos="1440"/>
        </w:tabs>
        <w:ind w:left="1440" w:hanging="360"/>
      </w:pPr>
      <w:rPr>
        <w:rFonts w:ascii="Arial" w:hAnsi="Arial" w:hint="default"/>
      </w:rPr>
    </w:lvl>
    <w:lvl w:ilvl="2" w:tplc="7F264280" w:tentative="1">
      <w:start w:val="1"/>
      <w:numFmt w:val="bullet"/>
      <w:lvlText w:val="•"/>
      <w:lvlJc w:val="left"/>
      <w:pPr>
        <w:tabs>
          <w:tab w:val="num" w:pos="2160"/>
        </w:tabs>
        <w:ind w:left="2160" w:hanging="360"/>
      </w:pPr>
      <w:rPr>
        <w:rFonts w:ascii="Arial" w:hAnsi="Arial" w:hint="default"/>
      </w:rPr>
    </w:lvl>
    <w:lvl w:ilvl="3" w:tplc="AC049D26" w:tentative="1">
      <w:start w:val="1"/>
      <w:numFmt w:val="bullet"/>
      <w:lvlText w:val="•"/>
      <w:lvlJc w:val="left"/>
      <w:pPr>
        <w:tabs>
          <w:tab w:val="num" w:pos="2880"/>
        </w:tabs>
        <w:ind w:left="2880" w:hanging="360"/>
      </w:pPr>
      <w:rPr>
        <w:rFonts w:ascii="Arial" w:hAnsi="Arial" w:hint="default"/>
      </w:rPr>
    </w:lvl>
    <w:lvl w:ilvl="4" w:tplc="5B845D2E" w:tentative="1">
      <w:start w:val="1"/>
      <w:numFmt w:val="bullet"/>
      <w:lvlText w:val="•"/>
      <w:lvlJc w:val="left"/>
      <w:pPr>
        <w:tabs>
          <w:tab w:val="num" w:pos="3600"/>
        </w:tabs>
        <w:ind w:left="3600" w:hanging="360"/>
      </w:pPr>
      <w:rPr>
        <w:rFonts w:ascii="Arial" w:hAnsi="Arial" w:hint="default"/>
      </w:rPr>
    </w:lvl>
    <w:lvl w:ilvl="5" w:tplc="3A5E9676" w:tentative="1">
      <w:start w:val="1"/>
      <w:numFmt w:val="bullet"/>
      <w:lvlText w:val="•"/>
      <w:lvlJc w:val="left"/>
      <w:pPr>
        <w:tabs>
          <w:tab w:val="num" w:pos="4320"/>
        </w:tabs>
        <w:ind w:left="4320" w:hanging="360"/>
      </w:pPr>
      <w:rPr>
        <w:rFonts w:ascii="Arial" w:hAnsi="Arial" w:hint="default"/>
      </w:rPr>
    </w:lvl>
    <w:lvl w:ilvl="6" w:tplc="B33A32EA" w:tentative="1">
      <w:start w:val="1"/>
      <w:numFmt w:val="bullet"/>
      <w:lvlText w:val="•"/>
      <w:lvlJc w:val="left"/>
      <w:pPr>
        <w:tabs>
          <w:tab w:val="num" w:pos="5040"/>
        </w:tabs>
        <w:ind w:left="5040" w:hanging="360"/>
      </w:pPr>
      <w:rPr>
        <w:rFonts w:ascii="Arial" w:hAnsi="Arial" w:hint="default"/>
      </w:rPr>
    </w:lvl>
    <w:lvl w:ilvl="7" w:tplc="A43E525C" w:tentative="1">
      <w:start w:val="1"/>
      <w:numFmt w:val="bullet"/>
      <w:lvlText w:val="•"/>
      <w:lvlJc w:val="left"/>
      <w:pPr>
        <w:tabs>
          <w:tab w:val="num" w:pos="5760"/>
        </w:tabs>
        <w:ind w:left="5760" w:hanging="360"/>
      </w:pPr>
      <w:rPr>
        <w:rFonts w:ascii="Arial" w:hAnsi="Arial" w:hint="default"/>
      </w:rPr>
    </w:lvl>
    <w:lvl w:ilvl="8" w:tplc="1CBCDF04" w:tentative="1">
      <w:start w:val="1"/>
      <w:numFmt w:val="bullet"/>
      <w:lvlText w:val="•"/>
      <w:lvlJc w:val="left"/>
      <w:pPr>
        <w:tabs>
          <w:tab w:val="num" w:pos="6480"/>
        </w:tabs>
        <w:ind w:left="6480" w:hanging="360"/>
      </w:pPr>
      <w:rPr>
        <w:rFonts w:ascii="Arial" w:hAnsi="Arial"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29"/>
  </w:num>
  <w:num w:numId="3">
    <w:abstractNumId w:val="28"/>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3"/>
  </w:num>
  <w:num w:numId="15">
    <w:abstractNumId w:val="22"/>
  </w:num>
  <w:num w:numId="16">
    <w:abstractNumId w:val="39"/>
  </w:num>
  <w:num w:numId="17">
    <w:abstractNumId w:val="23"/>
  </w:num>
  <w:num w:numId="18">
    <w:abstractNumId w:val="20"/>
  </w:num>
  <w:num w:numId="19">
    <w:abstractNumId w:val="37"/>
  </w:num>
  <w:num w:numId="20">
    <w:abstractNumId w:val="18"/>
  </w:num>
  <w:num w:numId="21">
    <w:abstractNumId w:val="12"/>
  </w:num>
  <w:num w:numId="22">
    <w:abstractNumId w:val="31"/>
  </w:num>
  <w:num w:numId="23">
    <w:abstractNumId w:val="32"/>
  </w:num>
  <w:num w:numId="24">
    <w:abstractNumId w:val="10"/>
  </w:num>
  <w:num w:numId="25">
    <w:abstractNumId w:val="30"/>
  </w:num>
  <w:num w:numId="26">
    <w:abstractNumId w:val="17"/>
  </w:num>
  <w:num w:numId="27">
    <w:abstractNumId w:val="14"/>
  </w:num>
  <w:num w:numId="28">
    <w:abstractNumId w:val="27"/>
  </w:num>
  <w:num w:numId="29">
    <w:abstractNumId w:val="16"/>
  </w:num>
  <w:num w:numId="30">
    <w:abstractNumId w:val="11"/>
  </w:num>
  <w:num w:numId="31">
    <w:abstractNumId w:val="25"/>
  </w:num>
  <w:num w:numId="32">
    <w:abstractNumId w:val="24"/>
  </w:num>
  <w:num w:numId="33">
    <w:abstractNumId w:val="35"/>
  </w:num>
  <w:num w:numId="34">
    <w:abstractNumId w:val="34"/>
  </w:num>
  <w:num w:numId="35">
    <w:abstractNumId w:val="21"/>
  </w:num>
  <w:num w:numId="36">
    <w:abstractNumId w:val="36"/>
  </w:num>
  <w:num w:numId="37">
    <w:abstractNumId w:val="19"/>
  </w:num>
  <w:num w:numId="38">
    <w:abstractNumId w:val="26"/>
  </w:num>
  <w:num w:numId="39">
    <w:abstractNumId w:val="13"/>
  </w:num>
  <w:num w:numId="40">
    <w:abstractNumId w:val="15"/>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32770"/>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8DF"/>
    <w:rsid w:val="00007AE4"/>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400B3"/>
    <w:rsid w:val="000400DA"/>
    <w:rsid w:val="0004196F"/>
    <w:rsid w:val="00041AE7"/>
    <w:rsid w:val="00041B4E"/>
    <w:rsid w:val="00041E10"/>
    <w:rsid w:val="00042BB9"/>
    <w:rsid w:val="000439FA"/>
    <w:rsid w:val="00043AB6"/>
    <w:rsid w:val="000445D3"/>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0AC"/>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6CE"/>
    <w:rsid w:val="00074A66"/>
    <w:rsid w:val="000754AE"/>
    <w:rsid w:val="0007684E"/>
    <w:rsid w:val="00076915"/>
    <w:rsid w:val="000772E4"/>
    <w:rsid w:val="00077740"/>
    <w:rsid w:val="000779D7"/>
    <w:rsid w:val="000804CA"/>
    <w:rsid w:val="00081013"/>
    <w:rsid w:val="00081E62"/>
    <w:rsid w:val="00081FBF"/>
    <w:rsid w:val="0008392D"/>
    <w:rsid w:val="00083B66"/>
    <w:rsid w:val="00083D1D"/>
    <w:rsid w:val="000847E2"/>
    <w:rsid w:val="00084C5F"/>
    <w:rsid w:val="00085E19"/>
    <w:rsid w:val="000872E8"/>
    <w:rsid w:val="000878DC"/>
    <w:rsid w:val="000902F6"/>
    <w:rsid w:val="00091016"/>
    <w:rsid w:val="000912E5"/>
    <w:rsid w:val="00091628"/>
    <w:rsid w:val="00091DC5"/>
    <w:rsid w:val="00091EDC"/>
    <w:rsid w:val="0009251B"/>
    <w:rsid w:val="00092545"/>
    <w:rsid w:val="0009494B"/>
    <w:rsid w:val="00094A7B"/>
    <w:rsid w:val="000958E6"/>
    <w:rsid w:val="000959BA"/>
    <w:rsid w:val="0009600A"/>
    <w:rsid w:val="00096102"/>
    <w:rsid w:val="00097E1A"/>
    <w:rsid w:val="000A0358"/>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120E"/>
    <w:rsid w:val="000E3052"/>
    <w:rsid w:val="000E31A0"/>
    <w:rsid w:val="000E3B34"/>
    <w:rsid w:val="000E3EDD"/>
    <w:rsid w:val="000E44F9"/>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7C4"/>
    <w:rsid w:val="000F6D16"/>
    <w:rsid w:val="000F7948"/>
    <w:rsid w:val="000F7F19"/>
    <w:rsid w:val="00100106"/>
    <w:rsid w:val="0010036B"/>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74A"/>
    <w:rsid w:val="00110EF3"/>
    <w:rsid w:val="00111241"/>
    <w:rsid w:val="0011124D"/>
    <w:rsid w:val="00111815"/>
    <w:rsid w:val="00111B9C"/>
    <w:rsid w:val="00111E34"/>
    <w:rsid w:val="0011222D"/>
    <w:rsid w:val="001124D2"/>
    <w:rsid w:val="0011259B"/>
    <w:rsid w:val="00112E07"/>
    <w:rsid w:val="001151B0"/>
    <w:rsid w:val="001159C4"/>
    <w:rsid w:val="00116C78"/>
    <w:rsid w:val="00117AB0"/>
    <w:rsid w:val="00117CE9"/>
    <w:rsid w:val="00120002"/>
    <w:rsid w:val="001208FF"/>
    <w:rsid w:val="00121205"/>
    <w:rsid w:val="00121E7F"/>
    <w:rsid w:val="00122248"/>
    <w:rsid w:val="00122A1D"/>
    <w:rsid w:val="00123D00"/>
    <w:rsid w:val="00123D51"/>
    <w:rsid w:val="0012571D"/>
    <w:rsid w:val="00125C24"/>
    <w:rsid w:val="00125D19"/>
    <w:rsid w:val="00127C9C"/>
    <w:rsid w:val="00127D22"/>
    <w:rsid w:val="001304D0"/>
    <w:rsid w:val="00130541"/>
    <w:rsid w:val="00131266"/>
    <w:rsid w:val="00131959"/>
    <w:rsid w:val="0013214A"/>
    <w:rsid w:val="00132D0E"/>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5DF9"/>
    <w:rsid w:val="00146109"/>
    <w:rsid w:val="001462B1"/>
    <w:rsid w:val="00146924"/>
    <w:rsid w:val="00146C86"/>
    <w:rsid w:val="00147764"/>
    <w:rsid w:val="00150405"/>
    <w:rsid w:val="0015215E"/>
    <w:rsid w:val="00152341"/>
    <w:rsid w:val="001529A2"/>
    <w:rsid w:val="00152C71"/>
    <w:rsid w:val="00153CB4"/>
    <w:rsid w:val="00154BCE"/>
    <w:rsid w:val="00154F3A"/>
    <w:rsid w:val="0015512A"/>
    <w:rsid w:val="00155469"/>
    <w:rsid w:val="00155B2B"/>
    <w:rsid w:val="00156B9B"/>
    <w:rsid w:val="00156EC7"/>
    <w:rsid w:val="00157387"/>
    <w:rsid w:val="001609A7"/>
    <w:rsid w:val="001612E1"/>
    <w:rsid w:val="00162B37"/>
    <w:rsid w:val="00162C77"/>
    <w:rsid w:val="00163429"/>
    <w:rsid w:val="00164C20"/>
    <w:rsid w:val="00165236"/>
    <w:rsid w:val="00166804"/>
    <w:rsid w:val="00171469"/>
    <w:rsid w:val="00171738"/>
    <w:rsid w:val="00172783"/>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7A5"/>
    <w:rsid w:val="0018397F"/>
    <w:rsid w:val="00184338"/>
    <w:rsid w:val="00184FE1"/>
    <w:rsid w:val="0018508B"/>
    <w:rsid w:val="00185456"/>
    <w:rsid w:val="00185CE5"/>
    <w:rsid w:val="00186056"/>
    <w:rsid w:val="001861B6"/>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51CA"/>
    <w:rsid w:val="001A53E4"/>
    <w:rsid w:val="001A5509"/>
    <w:rsid w:val="001A5835"/>
    <w:rsid w:val="001A58CD"/>
    <w:rsid w:val="001A60BF"/>
    <w:rsid w:val="001A6B3F"/>
    <w:rsid w:val="001A6BA4"/>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D65"/>
    <w:rsid w:val="001D6550"/>
    <w:rsid w:val="001D71A0"/>
    <w:rsid w:val="001D7743"/>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E7C19"/>
    <w:rsid w:val="001F0517"/>
    <w:rsid w:val="001F0C38"/>
    <w:rsid w:val="001F12C1"/>
    <w:rsid w:val="001F1316"/>
    <w:rsid w:val="001F1E01"/>
    <w:rsid w:val="001F1FDF"/>
    <w:rsid w:val="001F255D"/>
    <w:rsid w:val="001F2AC5"/>
    <w:rsid w:val="001F31D5"/>
    <w:rsid w:val="001F372F"/>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550"/>
    <w:rsid w:val="00205F1D"/>
    <w:rsid w:val="0020611C"/>
    <w:rsid w:val="00206F35"/>
    <w:rsid w:val="002074A2"/>
    <w:rsid w:val="00207524"/>
    <w:rsid w:val="002075F4"/>
    <w:rsid w:val="002075F6"/>
    <w:rsid w:val="00207708"/>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649"/>
    <w:rsid w:val="00217773"/>
    <w:rsid w:val="00221395"/>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5B29"/>
    <w:rsid w:val="00236119"/>
    <w:rsid w:val="00236807"/>
    <w:rsid w:val="00237033"/>
    <w:rsid w:val="00240B07"/>
    <w:rsid w:val="002411D5"/>
    <w:rsid w:val="00241469"/>
    <w:rsid w:val="00241576"/>
    <w:rsid w:val="00241608"/>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DB4"/>
    <w:rsid w:val="00254FA1"/>
    <w:rsid w:val="00255513"/>
    <w:rsid w:val="00256749"/>
    <w:rsid w:val="00256DB7"/>
    <w:rsid w:val="00256E39"/>
    <w:rsid w:val="00257D83"/>
    <w:rsid w:val="00261898"/>
    <w:rsid w:val="002619D3"/>
    <w:rsid w:val="00261FBD"/>
    <w:rsid w:val="00261FD0"/>
    <w:rsid w:val="00262298"/>
    <w:rsid w:val="00263D79"/>
    <w:rsid w:val="00264895"/>
    <w:rsid w:val="00264B6D"/>
    <w:rsid w:val="00264DFF"/>
    <w:rsid w:val="002652B8"/>
    <w:rsid w:val="00265A7D"/>
    <w:rsid w:val="00266125"/>
    <w:rsid w:val="002663DA"/>
    <w:rsid w:val="0026794F"/>
    <w:rsid w:val="00267F93"/>
    <w:rsid w:val="00270D04"/>
    <w:rsid w:val="00270D8A"/>
    <w:rsid w:val="00270DBD"/>
    <w:rsid w:val="00270DF0"/>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BF3"/>
    <w:rsid w:val="00281D49"/>
    <w:rsid w:val="00282097"/>
    <w:rsid w:val="00282671"/>
    <w:rsid w:val="00283CC5"/>
    <w:rsid w:val="00284BF0"/>
    <w:rsid w:val="00285A5D"/>
    <w:rsid w:val="00286404"/>
    <w:rsid w:val="002866C6"/>
    <w:rsid w:val="00287BA5"/>
    <w:rsid w:val="00287EAD"/>
    <w:rsid w:val="0029138A"/>
    <w:rsid w:val="0029145E"/>
    <w:rsid w:val="00291A70"/>
    <w:rsid w:val="00291B05"/>
    <w:rsid w:val="00291C6D"/>
    <w:rsid w:val="00291EB4"/>
    <w:rsid w:val="002931C7"/>
    <w:rsid w:val="0029362D"/>
    <w:rsid w:val="00293633"/>
    <w:rsid w:val="00293A1D"/>
    <w:rsid w:val="00294A98"/>
    <w:rsid w:val="00294C6C"/>
    <w:rsid w:val="0029545B"/>
    <w:rsid w:val="002955AE"/>
    <w:rsid w:val="00295681"/>
    <w:rsid w:val="00295C38"/>
    <w:rsid w:val="00296057"/>
    <w:rsid w:val="0029664E"/>
    <w:rsid w:val="00296F8E"/>
    <w:rsid w:val="002978D4"/>
    <w:rsid w:val="00297C19"/>
    <w:rsid w:val="002A035C"/>
    <w:rsid w:val="002A22A2"/>
    <w:rsid w:val="002A2CAB"/>
    <w:rsid w:val="002A2ECE"/>
    <w:rsid w:val="002A2F9C"/>
    <w:rsid w:val="002A3244"/>
    <w:rsid w:val="002A3733"/>
    <w:rsid w:val="002A3786"/>
    <w:rsid w:val="002A3D18"/>
    <w:rsid w:val="002A4053"/>
    <w:rsid w:val="002A4708"/>
    <w:rsid w:val="002A54E0"/>
    <w:rsid w:val="002A5775"/>
    <w:rsid w:val="002A6905"/>
    <w:rsid w:val="002A6C9D"/>
    <w:rsid w:val="002A752A"/>
    <w:rsid w:val="002A770F"/>
    <w:rsid w:val="002A7DCB"/>
    <w:rsid w:val="002A7E28"/>
    <w:rsid w:val="002B0399"/>
    <w:rsid w:val="002B047E"/>
    <w:rsid w:val="002B062E"/>
    <w:rsid w:val="002B1265"/>
    <w:rsid w:val="002B13CD"/>
    <w:rsid w:val="002B160D"/>
    <w:rsid w:val="002B2856"/>
    <w:rsid w:val="002B28FC"/>
    <w:rsid w:val="002B3197"/>
    <w:rsid w:val="002B3BEC"/>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C75"/>
    <w:rsid w:val="002F4F6B"/>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ABA"/>
    <w:rsid w:val="00313CC7"/>
    <w:rsid w:val="003143C1"/>
    <w:rsid w:val="00314458"/>
    <w:rsid w:val="0031474B"/>
    <w:rsid w:val="003149BA"/>
    <w:rsid w:val="00315118"/>
    <w:rsid w:val="00315BE0"/>
    <w:rsid w:val="00315F7D"/>
    <w:rsid w:val="00316170"/>
    <w:rsid w:val="00316FB6"/>
    <w:rsid w:val="0031712F"/>
    <w:rsid w:val="0032052C"/>
    <w:rsid w:val="003212F2"/>
    <w:rsid w:val="00321FB7"/>
    <w:rsid w:val="00322970"/>
    <w:rsid w:val="00323927"/>
    <w:rsid w:val="00323933"/>
    <w:rsid w:val="003241E8"/>
    <w:rsid w:val="00325031"/>
    <w:rsid w:val="00325095"/>
    <w:rsid w:val="003273AB"/>
    <w:rsid w:val="00327B16"/>
    <w:rsid w:val="003319CC"/>
    <w:rsid w:val="00331ADE"/>
    <w:rsid w:val="00331DF7"/>
    <w:rsid w:val="00332586"/>
    <w:rsid w:val="00332B82"/>
    <w:rsid w:val="00332C03"/>
    <w:rsid w:val="00333ADA"/>
    <w:rsid w:val="00333C66"/>
    <w:rsid w:val="00334E7E"/>
    <w:rsid w:val="00335AD8"/>
    <w:rsid w:val="00335BA0"/>
    <w:rsid w:val="00335C4D"/>
    <w:rsid w:val="00335DFD"/>
    <w:rsid w:val="00335F2F"/>
    <w:rsid w:val="00336554"/>
    <w:rsid w:val="003406D4"/>
    <w:rsid w:val="00340CD3"/>
    <w:rsid w:val="00341317"/>
    <w:rsid w:val="0034139D"/>
    <w:rsid w:val="003423BC"/>
    <w:rsid w:val="003423F4"/>
    <w:rsid w:val="003424E7"/>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EC"/>
    <w:rsid w:val="00375231"/>
    <w:rsid w:val="003756EF"/>
    <w:rsid w:val="00376C93"/>
    <w:rsid w:val="00376E24"/>
    <w:rsid w:val="00380CE2"/>
    <w:rsid w:val="00381002"/>
    <w:rsid w:val="003811B1"/>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8C8"/>
    <w:rsid w:val="0039695A"/>
    <w:rsid w:val="003A0161"/>
    <w:rsid w:val="003A0BF7"/>
    <w:rsid w:val="003A16A8"/>
    <w:rsid w:val="003A1A0C"/>
    <w:rsid w:val="003A24EA"/>
    <w:rsid w:val="003A2688"/>
    <w:rsid w:val="003A319E"/>
    <w:rsid w:val="003A3A1F"/>
    <w:rsid w:val="003A4E8F"/>
    <w:rsid w:val="003A5B5F"/>
    <w:rsid w:val="003A5D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7B"/>
    <w:rsid w:val="003D2797"/>
    <w:rsid w:val="003D3462"/>
    <w:rsid w:val="003D3703"/>
    <w:rsid w:val="003D37ED"/>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E83"/>
    <w:rsid w:val="004743B2"/>
    <w:rsid w:val="004752F6"/>
    <w:rsid w:val="00475949"/>
    <w:rsid w:val="00475ED9"/>
    <w:rsid w:val="00475F19"/>
    <w:rsid w:val="004765AF"/>
    <w:rsid w:val="00476EE7"/>
    <w:rsid w:val="004771DF"/>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630F"/>
    <w:rsid w:val="004A691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D7E1E"/>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2356"/>
    <w:rsid w:val="004F2A9D"/>
    <w:rsid w:val="004F2BE1"/>
    <w:rsid w:val="004F2D60"/>
    <w:rsid w:val="004F3D5D"/>
    <w:rsid w:val="004F48B0"/>
    <w:rsid w:val="004F56A5"/>
    <w:rsid w:val="004F56E9"/>
    <w:rsid w:val="004F58E9"/>
    <w:rsid w:val="004F644A"/>
    <w:rsid w:val="004F6673"/>
    <w:rsid w:val="004F6E18"/>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02"/>
    <w:rsid w:val="005223C4"/>
    <w:rsid w:val="00522BA5"/>
    <w:rsid w:val="00522ED4"/>
    <w:rsid w:val="00523B91"/>
    <w:rsid w:val="005240EF"/>
    <w:rsid w:val="0052505D"/>
    <w:rsid w:val="00525092"/>
    <w:rsid w:val="005256F8"/>
    <w:rsid w:val="005266F7"/>
    <w:rsid w:val="00526931"/>
    <w:rsid w:val="00530B59"/>
    <w:rsid w:val="0053195E"/>
    <w:rsid w:val="00532994"/>
    <w:rsid w:val="00532BE5"/>
    <w:rsid w:val="0053368A"/>
    <w:rsid w:val="00534685"/>
    <w:rsid w:val="00534FDD"/>
    <w:rsid w:val="005350B5"/>
    <w:rsid w:val="00535A06"/>
    <w:rsid w:val="00535DC6"/>
    <w:rsid w:val="00537073"/>
    <w:rsid w:val="00540FF1"/>
    <w:rsid w:val="00541D78"/>
    <w:rsid w:val="0054203F"/>
    <w:rsid w:val="0054249F"/>
    <w:rsid w:val="005427BA"/>
    <w:rsid w:val="00542ECF"/>
    <w:rsid w:val="005435A6"/>
    <w:rsid w:val="0054396B"/>
    <w:rsid w:val="00543978"/>
    <w:rsid w:val="00543DF3"/>
    <w:rsid w:val="00543FDF"/>
    <w:rsid w:val="0054476E"/>
    <w:rsid w:val="00545F98"/>
    <w:rsid w:val="0054670F"/>
    <w:rsid w:val="00546C26"/>
    <w:rsid w:val="00546C42"/>
    <w:rsid w:val="00546D3E"/>
    <w:rsid w:val="005470CC"/>
    <w:rsid w:val="005507A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3A7"/>
    <w:rsid w:val="00563FE9"/>
    <w:rsid w:val="0056423B"/>
    <w:rsid w:val="00564274"/>
    <w:rsid w:val="00564DBF"/>
    <w:rsid w:val="005653F7"/>
    <w:rsid w:val="0056554E"/>
    <w:rsid w:val="00565766"/>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6AA7"/>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2C95"/>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6B67"/>
    <w:rsid w:val="005D6FB3"/>
    <w:rsid w:val="005D713F"/>
    <w:rsid w:val="005E0CE5"/>
    <w:rsid w:val="005E0D0A"/>
    <w:rsid w:val="005E0E5F"/>
    <w:rsid w:val="005E11C4"/>
    <w:rsid w:val="005E18FA"/>
    <w:rsid w:val="005E2AB3"/>
    <w:rsid w:val="005E320C"/>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758"/>
    <w:rsid w:val="00625AD9"/>
    <w:rsid w:val="00625AFB"/>
    <w:rsid w:val="00625FAE"/>
    <w:rsid w:val="00626099"/>
    <w:rsid w:val="006268A5"/>
    <w:rsid w:val="00627192"/>
    <w:rsid w:val="00632AE6"/>
    <w:rsid w:val="00632FFB"/>
    <w:rsid w:val="00633022"/>
    <w:rsid w:val="00633C01"/>
    <w:rsid w:val="00633CD2"/>
    <w:rsid w:val="00633E3A"/>
    <w:rsid w:val="00633E44"/>
    <w:rsid w:val="00634603"/>
    <w:rsid w:val="0063625B"/>
    <w:rsid w:val="00636B0F"/>
    <w:rsid w:val="006372FF"/>
    <w:rsid w:val="00637587"/>
    <w:rsid w:val="006377E4"/>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023"/>
    <w:rsid w:val="0065562D"/>
    <w:rsid w:val="00655DE9"/>
    <w:rsid w:val="00655F72"/>
    <w:rsid w:val="006566A9"/>
    <w:rsid w:val="006574D0"/>
    <w:rsid w:val="006575F8"/>
    <w:rsid w:val="00657E43"/>
    <w:rsid w:val="0066049A"/>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CB"/>
    <w:rsid w:val="006729D9"/>
    <w:rsid w:val="00672C84"/>
    <w:rsid w:val="00672D11"/>
    <w:rsid w:val="00672E14"/>
    <w:rsid w:val="0067346F"/>
    <w:rsid w:val="0067348C"/>
    <w:rsid w:val="00673D50"/>
    <w:rsid w:val="00674FB1"/>
    <w:rsid w:val="00675676"/>
    <w:rsid w:val="0067570A"/>
    <w:rsid w:val="00676644"/>
    <w:rsid w:val="006775D1"/>
    <w:rsid w:val="006776A8"/>
    <w:rsid w:val="00677935"/>
    <w:rsid w:val="00677D9A"/>
    <w:rsid w:val="0068146D"/>
    <w:rsid w:val="0068297C"/>
    <w:rsid w:val="006834A9"/>
    <w:rsid w:val="00683A13"/>
    <w:rsid w:val="00684020"/>
    <w:rsid w:val="00684BBC"/>
    <w:rsid w:val="006850FD"/>
    <w:rsid w:val="0068518E"/>
    <w:rsid w:val="006853AE"/>
    <w:rsid w:val="00685DAA"/>
    <w:rsid w:val="006860F8"/>
    <w:rsid w:val="006860FA"/>
    <w:rsid w:val="0068772A"/>
    <w:rsid w:val="00687A55"/>
    <w:rsid w:val="00690FAF"/>
    <w:rsid w:val="006912FA"/>
    <w:rsid w:val="0069139C"/>
    <w:rsid w:val="00691764"/>
    <w:rsid w:val="00691EF3"/>
    <w:rsid w:val="00692EDF"/>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C1C"/>
    <w:rsid w:val="006A7E59"/>
    <w:rsid w:val="006B0905"/>
    <w:rsid w:val="006B17E8"/>
    <w:rsid w:val="006B2655"/>
    <w:rsid w:val="006B3180"/>
    <w:rsid w:val="006B33F7"/>
    <w:rsid w:val="006B65F9"/>
    <w:rsid w:val="006B70F7"/>
    <w:rsid w:val="006B723D"/>
    <w:rsid w:val="006B77AD"/>
    <w:rsid w:val="006B7980"/>
    <w:rsid w:val="006C18A2"/>
    <w:rsid w:val="006C2301"/>
    <w:rsid w:val="006C363F"/>
    <w:rsid w:val="006C4215"/>
    <w:rsid w:val="006C4CE2"/>
    <w:rsid w:val="006C4DEC"/>
    <w:rsid w:val="006C58BA"/>
    <w:rsid w:val="006C5B6E"/>
    <w:rsid w:val="006C693E"/>
    <w:rsid w:val="006C772B"/>
    <w:rsid w:val="006D00F3"/>
    <w:rsid w:val="006D09A3"/>
    <w:rsid w:val="006D2546"/>
    <w:rsid w:val="006D28AF"/>
    <w:rsid w:val="006D2D91"/>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B43"/>
    <w:rsid w:val="006F181B"/>
    <w:rsid w:val="006F18FD"/>
    <w:rsid w:val="006F2309"/>
    <w:rsid w:val="006F2C46"/>
    <w:rsid w:val="006F2C51"/>
    <w:rsid w:val="006F2CC1"/>
    <w:rsid w:val="006F2D4A"/>
    <w:rsid w:val="006F2DF0"/>
    <w:rsid w:val="006F3226"/>
    <w:rsid w:val="006F384A"/>
    <w:rsid w:val="006F4E3D"/>
    <w:rsid w:val="006F558E"/>
    <w:rsid w:val="006F5A98"/>
    <w:rsid w:val="006F62F3"/>
    <w:rsid w:val="006F6E8C"/>
    <w:rsid w:val="006F7980"/>
    <w:rsid w:val="006F7FCA"/>
    <w:rsid w:val="007024D0"/>
    <w:rsid w:val="00702539"/>
    <w:rsid w:val="007033AF"/>
    <w:rsid w:val="007035A1"/>
    <w:rsid w:val="00704204"/>
    <w:rsid w:val="00704765"/>
    <w:rsid w:val="00704A13"/>
    <w:rsid w:val="007062E7"/>
    <w:rsid w:val="0070638C"/>
    <w:rsid w:val="00706DF5"/>
    <w:rsid w:val="007071DC"/>
    <w:rsid w:val="00707AF6"/>
    <w:rsid w:val="00707B69"/>
    <w:rsid w:val="00710048"/>
    <w:rsid w:val="00710159"/>
    <w:rsid w:val="007111AC"/>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6EEC"/>
    <w:rsid w:val="007370A5"/>
    <w:rsid w:val="0073710B"/>
    <w:rsid w:val="007400CD"/>
    <w:rsid w:val="00740549"/>
    <w:rsid w:val="00740645"/>
    <w:rsid w:val="00740823"/>
    <w:rsid w:val="00740C20"/>
    <w:rsid w:val="00741199"/>
    <w:rsid w:val="00741216"/>
    <w:rsid w:val="00741361"/>
    <w:rsid w:val="00741DDF"/>
    <w:rsid w:val="00742010"/>
    <w:rsid w:val="007440C7"/>
    <w:rsid w:val="00744261"/>
    <w:rsid w:val="0074452C"/>
    <w:rsid w:val="00744584"/>
    <w:rsid w:val="00745C47"/>
    <w:rsid w:val="00745F11"/>
    <w:rsid w:val="007464A9"/>
    <w:rsid w:val="00746991"/>
    <w:rsid w:val="007469E3"/>
    <w:rsid w:val="00750315"/>
    <w:rsid w:val="00750DE4"/>
    <w:rsid w:val="007512E3"/>
    <w:rsid w:val="007514AD"/>
    <w:rsid w:val="00751AE3"/>
    <w:rsid w:val="00752421"/>
    <w:rsid w:val="00752F7B"/>
    <w:rsid w:val="0075348C"/>
    <w:rsid w:val="00753632"/>
    <w:rsid w:val="00753645"/>
    <w:rsid w:val="007541E8"/>
    <w:rsid w:val="007546D4"/>
    <w:rsid w:val="007547FF"/>
    <w:rsid w:val="0075498A"/>
    <w:rsid w:val="00755045"/>
    <w:rsid w:val="00756757"/>
    <w:rsid w:val="00760C40"/>
    <w:rsid w:val="00762AF3"/>
    <w:rsid w:val="00762DAB"/>
    <w:rsid w:val="0076587C"/>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9A3"/>
    <w:rsid w:val="00782AD9"/>
    <w:rsid w:val="0078532B"/>
    <w:rsid w:val="007862A0"/>
    <w:rsid w:val="0078658E"/>
    <w:rsid w:val="00786AF2"/>
    <w:rsid w:val="00786C46"/>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D11B3"/>
    <w:rsid w:val="007D1855"/>
    <w:rsid w:val="007D2828"/>
    <w:rsid w:val="007D2D66"/>
    <w:rsid w:val="007D3882"/>
    <w:rsid w:val="007D49E6"/>
    <w:rsid w:val="007D4E5F"/>
    <w:rsid w:val="007D5206"/>
    <w:rsid w:val="007D53CF"/>
    <w:rsid w:val="007D570A"/>
    <w:rsid w:val="007D69C6"/>
    <w:rsid w:val="007D776D"/>
    <w:rsid w:val="007D7A21"/>
    <w:rsid w:val="007D7FD7"/>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732"/>
    <w:rsid w:val="007F3AFF"/>
    <w:rsid w:val="007F41AB"/>
    <w:rsid w:val="007F4B14"/>
    <w:rsid w:val="007F4DB0"/>
    <w:rsid w:val="007F513B"/>
    <w:rsid w:val="007F75B7"/>
    <w:rsid w:val="007F763B"/>
    <w:rsid w:val="008001CF"/>
    <w:rsid w:val="0080044C"/>
    <w:rsid w:val="00800651"/>
    <w:rsid w:val="008007AD"/>
    <w:rsid w:val="00800869"/>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1D77"/>
    <w:rsid w:val="00812078"/>
    <w:rsid w:val="00812654"/>
    <w:rsid w:val="00812B3C"/>
    <w:rsid w:val="00812B4C"/>
    <w:rsid w:val="008149BA"/>
    <w:rsid w:val="008149BF"/>
    <w:rsid w:val="00814DF6"/>
    <w:rsid w:val="0081519B"/>
    <w:rsid w:val="008154C5"/>
    <w:rsid w:val="00816594"/>
    <w:rsid w:val="00816782"/>
    <w:rsid w:val="00817411"/>
    <w:rsid w:val="008174A5"/>
    <w:rsid w:val="00817D68"/>
    <w:rsid w:val="00817F07"/>
    <w:rsid w:val="0082020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DB1"/>
    <w:rsid w:val="00833807"/>
    <w:rsid w:val="00833886"/>
    <w:rsid w:val="00833B4A"/>
    <w:rsid w:val="00833DAD"/>
    <w:rsid w:val="00834700"/>
    <w:rsid w:val="0083483D"/>
    <w:rsid w:val="00834A06"/>
    <w:rsid w:val="00834F12"/>
    <w:rsid w:val="00834FAA"/>
    <w:rsid w:val="00835217"/>
    <w:rsid w:val="00835708"/>
    <w:rsid w:val="0083653D"/>
    <w:rsid w:val="008379E3"/>
    <w:rsid w:val="00840181"/>
    <w:rsid w:val="008408C5"/>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809"/>
    <w:rsid w:val="00852D38"/>
    <w:rsid w:val="00852D50"/>
    <w:rsid w:val="00852ECC"/>
    <w:rsid w:val="00852FEF"/>
    <w:rsid w:val="00853127"/>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EAA"/>
    <w:rsid w:val="0087131D"/>
    <w:rsid w:val="00871801"/>
    <w:rsid w:val="00871CE1"/>
    <w:rsid w:val="0087254A"/>
    <w:rsid w:val="00872B07"/>
    <w:rsid w:val="00873364"/>
    <w:rsid w:val="008741E1"/>
    <w:rsid w:val="00874D99"/>
    <w:rsid w:val="0087559D"/>
    <w:rsid w:val="00875B98"/>
    <w:rsid w:val="008760F3"/>
    <w:rsid w:val="008778E9"/>
    <w:rsid w:val="008814B1"/>
    <w:rsid w:val="00882439"/>
    <w:rsid w:val="008828AB"/>
    <w:rsid w:val="00882A94"/>
    <w:rsid w:val="00882E5C"/>
    <w:rsid w:val="00883117"/>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7356"/>
    <w:rsid w:val="008D74EA"/>
    <w:rsid w:val="008D763A"/>
    <w:rsid w:val="008D7884"/>
    <w:rsid w:val="008D7AF9"/>
    <w:rsid w:val="008E0CAD"/>
    <w:rsid w:val="008E1844"/>
    <w:rsid w:val="008E18F6"/>
    <w:rsid w:val="008E1ED3"/>
    <w:rsid w:val="008E24EB"/>
    <w:rsid w:val="008E26DE"/>
    <w:rsid w:val="008E361C"/>
    <w:rsid w:val="008E4632"/>
    <w:rsid w:val="008E49C4"/>
    <w:rsid w:val="008E53BB"/>
    <w:rsid w:val="008E57CF"/>
    <w:rsid w:val="008E5B38"/>
    <w:rsid w:val="008E5D85"/>
    <w:rsid w:val="008E62C4"/>
    <w:rsid w:val="008E6B37"/>
    <w:rsid w:val="008E6D38"/>
    <w:rsid w:val="008E714C"/>
    <w:rsid w:val="008E74FF"/>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375"/>
    <w:rsid w:val="00941AA9"/>
    <w:rsid w:val="00942286"/>
    <w:rsid w:val="00942C93"/>
    <w:rsid w:val="0094319E"/>
    <w:rsid w:val="00943327"/>
    <w:rsid w:val="009434F5"/>
    <w:rsid w:val="00945156"/>
    <w:rsid w:val="009458FB"/>
    <w:rsid w:val="0094595B"/>
    <w:rsid w:val="00946395"/>
    <w:rsid w:val="00946677"/>
    <w:rsid w:val="00946FA6"/>
    <w:rsid w:val="00947300"/>
    <w:rsid w:val="00947B39"/>
    <w:rsid w:val="00947D4F"/>
    <w:rsid w:val="009513EB"/>
    <w:rsid w:val="009514E9"/>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5D4F"/>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4F2A"/>
    <w:rsid w:val="0099581E"/>
    <w:rsid w:val="00995E49"/>
    <w:rsid w:val="00996040"/>
    <w:rsid w:val="009A139A"/>
    <w:rsid w:val="009A18E4"/>
    <w:rsid w:val="009A27F4"/>
    <w:rsid w:val="009A2D54"/>
    <w:rsid w:val="009A3A2F"/>
    <w:rsid w:val="009A3B59"/>
    <w:rsid w:val="009A45D0"/>
    <w:rsid w:val="009A4AA2"/>
    <w:rsid w:val="009A56BA"/>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602D"/>
    <w:rsid w:val="009C69FF"/>
    <w:rsid w:val="009C70FA"/>
    <w:rsid w:val="009C71A6"/>
    <w:rsid w:val="009C7580"/>
    <w:rsid w:val="009C790D"/>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829"/>
    <w:rsid w:val="009E6D8F"/>
    <w:rsid w:val="009E6E4B"/>
    <w:rsid w:val="009F0F80"/>
    <w:rsid w:val="009F152F"/>
    <w:rsid w:val="009F1596"/>
    <w:rsid w:val="009F180B"/>
    <w:rsid w:val="009F1BFC"/>
    <w:rsid w:val="009F3505"/>
    <w:rsid w:val="009F3851"/>
    <w:rsid w:val="009F3F89"/>
    <w:rsid w:val="009F40E9"/>
    <w:rsid w:val="009F42D3"/>
    <w:rsid w:val="009F4AD0"/>
    <w:rsid w:val="009F5572"/>
    <w:rsid w:val="009F5C24"/>
    <w:rsid w:val="00A00A94"/>
    <w:rsid w:val="00A00C3C"/>
    <w:rsid w:val="00A02279"/>
    <w:rsid w:val="00A033AC"/>
    <w:rsid w:val="00A033C8"/>
    <w:rsid w:val="00A03400"/>
    <w:rsid w:val="00A042F3"/>
    <w:rsid w:val="00A04E6D"/>
    <w:rsid w:val="00A058C8"/>
    <w:rsid w:val="00A06043"/>
    <w:rsid w:val="00A068CB"/>
    <w:rsid w:val="00A06A32"/>
    <w:rsid w:val="00A073D2"/>
    <w:rsid w:val="00A11F81"/>
    <w:rsid w:val="00A1202B"/>
    <w:rsid w:val="00A121AC"/>
    <w:rsid w:val="00A123EE"/>
    <w:rsid w:val="00A125F2"/>
    <w:rsid w:val="00A1316D"/>
    <w:rsid w:val="00A13726"/>
    <w:rsid w:val="00A13B1C"/>
    <w:rsid w:val="00A140E9"/>
    <w:rsid w:val="00A145B1"/>
    <w:rsid w:val="00A1481D"/>
    <w:rsid w:val="00A14F03"/>
    <w:rsid w:val="00A155F9"/>
    <w:rsid w:val="00A163D0"/>
    <w:rsid w:val="00A16444"/>
    <w:rsid w:val="00A167EB"/>
    <w:rsid w:val="00A16A2B"/>
    <w:rsid w:val="00A16E97"/>
    <w:rsid w:val="00A174D5"/>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31E"/>
    <w:rsid w:val="00A51485"/>
    <w:rsid w:val="00A5156C"/>
    <w:rsid w:val="00A52CD9"/>
    <w:rsid w:val="00A534F5"/>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70C4"/>
    <w:rsid w:val="00A708AB"/>
    <w:rsid w:val="00A70AE4"/>
    <w:rsid w:val="00A71974"/>
    <w:rsid w:val="00A72D0C"/>
    <w:rsid w:val="00A73624"/>
    <w:rsid w:val="00A74040"/>
    <w:rsid w:val="00A74113"/>
    <w:rsid w:val="00A746CF"/>
    <w:rsid w:val="00A757F9"/>
    <w:rsid w:val="00A75B69"/>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0F5F"/>
    <w:rsid w:val="00A91C87"/>
    <w:rsid w:val="00A91F03"/>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F29"/>
    <w:rsid w:val="00AB03C7"/>
    <w:rsid w:val="00AB13EF"/>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63EF"/>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D0"/>
    <w:rsid w:val="00B07B75"/>
    <w:rsid w:val="00B07B7D"/>
    <w:rsid w:val="00B1029E"/>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14F6"/>
    <w:rsid w:val="00B224BB"/>
    <w:rsid w:val="00B22529"/>
    <w:rsid w:val="00B2383A"/>
    <w:rsid w:val="00B23CEB"/>
    <w:rsid w:val="00B23DB4"/>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37"/>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6BB"/>
    <w:rsid w:val="00B41816"/>
    <w:rsid w:val="00B425DD"/>
    <w:rsid w:val="00B43454"/>
    <w:rsid w:val="00B43528"/>
    <w:rsid w:val="00B4369D"/>
    <w:rsid w:val="00B43B39"/>
    <w:rsid w:val="00B44132"/>
    <w:rsid w:val="00B442F2"/>
    <w:rsid w:val="00B46649"/>
    <w:rsid w:val="00B46FFC"/>
    <w:rsid w:val="00B47087"/>
    <w:rsid w:val="00B47489"/>
    <w:rsid w:val="00B47F5F"/>
    <w:rsid w:val="00B50164"/>
    <w:rsid w:val="00B509AE"/>
    <w:rsid w:val="00B50C25"/>
    <w:rsid w:val="00B5143E"/>
    <w:rsid w:val="00B51619"/>
    <w:rsid w:val="00B51E5B"/>
    <w:rsid w:val="00B51F51"/>
    <w:rsid w:val="00B51F78"/>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44A"/>
    <w:rsid w:val="00B60B19"/>
    <w:rsid w:val="00B61105"/>
    <w:rsid w:val="00B62F52"/>
    <w:rsid w:val="00B64231"/>
    <w:rsid w:val="00B6459E"/>
    <w:rsid w:val="00B64B43"/>
    <w:rsid w:val="00B654FC"/>
    <w:rsid w:val="00B66F7A"/>
    <w:rsid w:val="00B6713D"/>
    <w:rsid w:val="00B672C4"/>
    <w:rsid w:val="00B70327"/>
    <w:rsid w:val="00B71798"/>
    <w:rsid w:val="00B71D27"/>
    <w:rsid w:val="00B721AC"/>
    <w:rsid w:val="00B724C6"/>
    <w:rsid w:val="00B725AC"/>
    <w:rsid w:val="00B728E6"/>
    <w:rsid w:val="00B72CE1"/>
    <w:rsid w:val="00B73DA5"/>
    <w:rsid w:val="00B73FBA"/>
    <w:rsid w:val="00B74D7F"/>
    <w:rsid w:val="00B752DD"/>
    <w:rsid w:val="00B753DC"/>
    <w:rsid w:val="00B76119"/>
    <w:rsid w:val="00B76125"/>
    <w:rsid w:val="00B763CC"/>
    <w:rsid w:val="00B7654D"/>
    <w:rsid w:val="00B775A3"/>
    <w:rsid w:val="00B77C9E"/>
    <w:rsid w:val="00B81234"/>
    <w:rsid w:val="00B816EB"/>
    <w:rsid w:val="00B81AB6"/>
    <w:rsid w:val="00B81B10"/>
    <w:rsid w:val="00B821A5"/>
    <w:rsid w:val="00B829BA"/>
    <w:rsid w:val="00B8343D"/>
    <w:rsid w:val="00B839BF"/>
    <w:rsid w:val="00B83CF0"/>
    <w:rsid w:val="00B8400D"/>
    <w:rsid w:val="00B844B3"/>
    <w:rsid w:val="00B8482D"/>
    <w:rsid w:val="00B8491E"/>
    <w:rsid w:val="00B84C22"/>
    <w:rsid w:val="00B853CA"/>
    <w:rsid w:val="00B8551B"/>
    <w:rsid w:val="00B85BCB"/>
    <w:rsid w:val="00B86566"/>
    <w:rsid w:val="00B86875"/>
    <w:rsid w:val="00B86D08"/>
    <w:rsid w:val="00B87046"/>
    <w:rsid w:val="00B87943"/>
    <w:rsid w:val="00B91C77"/>
    <w:rsid w:val="00B91C8C"/>
    <w:rsid w:val="00B9351C"/>
    <w:rsid w:val="00B9380C"/>
    <w:rsid w:val="00B94041"/>
    <w:rsid w:val="00B94099"/>
    <w:rsid w:val="00B9477B"/>
    <w:rsid w:val="00B94BAB"/>
    <w:rsid w:val="00B94F7B"/>
    <w:rsid w:val="00B959E4"/>
    <w:rsid w:val="00B95DE8"/>
    <w:rsid w:val="00B9640E"/>
    <w:rsid w:val="00B96744"/>
    <w:rsid w:val="00B96DA3"/>
    <w:rsid w:val="00BA016F"/>
    <w:rsid w:val="00BA12DF"/>
    <w:rsid w:val="00BA1568"/>
    <w:rsid w:val="00BA290C"/>
    <w:rsid w:val="00BA3B2B"/>
    <w:rsid w:val="00BA3D89"/>
    <w:rsid w:val="00BA40A4"/>
    <w:rsid w:val="00BA4559"/>
    <w:rsid w:val="00BA4D14"/>
    <w:rsid w:val="00BA51C9"/>
    <w:rsid w:val="00BA525F"/>
    <w:rsid w:val="00BA5902"/>
    <w:rsid w:val="00BA5FE4"/>
    <w:rsid w:val="00BA63F0"/>
    <w:rsid w:val="00BA6660"/>
    <w:rsid w:val="00BA784C"/>
    <w:rsid w:val="00BA7D24"/>
    <w:rsid w:val="00BB1274"/>
    <w:rsid w:val="00BB1C0C"/>
    <w:rsid w:val="00BB2A07"/>
    <w:rsid w:val="00BB33DE"/>
    <w:rsid w:val="00BB34F2"/>
    <w:rsid w:val="00BB3770"/>
    <w:rsid w:val="00BB5749"/>
    <w:rsid w:val="00BB7271"/>
    <w:rsid w:val="00BB79DD"/>
    <w:rsid w:val="00BC0E43"/>
    <w:rsid w:val="00BC0FBD"/>
    <w:rsid w:val="00BC1567"/>
    <w:rsid w:val="00BC262C"/>
    <w:rsid w:val="00BC34E5"/>
    <w:rsid w:val="00BC4C18"/>
    <w:rsid w:val="00BC4D63"/>
    <w:rsid w:val="00BC4FD5"/>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7985"/>
    <w:rsid w:val="00BE001F"/>
    <w:rsid w:val="00BE08F5"/>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1040"/>
    <w:rsid w:val="00BF1154"/>
    <w:rsid w:val="00BF1670"/>
    <w:rsid w:val="00BF29DB"/>
    <w:rsid w:val="00BF30CD"/>
    <w:rsid w:val="00BF39CC"/>
    <w:rsid w:val="00BF3DC2"/>
    <w:rsid w:val="00BF44AB"/>
    <w:rsid w:val="00BF467A"/>
    <w:rsid w:val="00BF4D60"/>
    <w:rsid w:val="00BF580F"/>
    <w:rsid w:val="00BF6023"/>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948"/>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3910"/>
    <w:rsid w:val="00C24AA4"/>
    <w:rsid w:val="00C24B44"/>
    <w:rsid w:val="00C260DD"/>
    <w:rsid w:val="00C2795B"/>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60FC"/>
    <w:rsid w:val="00C66137"/>
    <w:rsid w:val="00C66363"/>
    <w:rsid w:val="00C7020B"/>
    <w:rsid w:val="00C70277"/>
    <w:rsid w:val="00C7263A"/>
    <w:rsid w:val="00C7279A"/>
    <w:rsid w:val="00C72B98"/>
    <w:rsid w:val="00C72E46"/>
    <w:rsid w:val="00C73611"/>
    <w:rsid w:val="00C73672"/>
    <w:rsid w:val="00C736E1"/>
    <w:rsid w:val="00C74195"/>
    <w:rsid w:val="00C746F8"/>
    <w:rsid w:val="00C74A43"/>
    <w:rsid w:val="00C75DE5"/>
    <w:rsid w:val="00C75FC3"/>
    <w:rsid w:val="00C76931"/>
    <w:rsid w:val="00C76F14"/>
    <w:rsid w:val="00C77E5F"/>
    <w:rsid w:val="00C80CE1"/>
    <w:rsid w:val="00C8101D"/>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4AB"/>
    <w:rsid w:val="00C97D4D"/>
    <w:rsid w:val="00CA0F7D"/>
    <w:rsid w:val="00CA3D28"/>
    <w:rsid w:val="00CA3E26"/>
    <w:rsid w:val="00CA4CF1"/>
    <w:rsid w:val="00CA549A"/>
    <w:rsid w:val="00CA58A8"/>
    <w:rsid w:val="00CA6534"/>
    <w:rsid w:val="00CA6C74"/>
    <w:rsid w:val="00CA7261"/>
    <w:rsid w:val="00CA79AF"/>
    <w:rsid w:val="00CA7FFC"/>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693F"/>
    <w:rsid w:val="00CB6AB2"/>
    <w:rsid w:val="00CB71CE"/>
    <w:rsid w:val="00CB7BAE"/>
    <w:rsid w:val="00CB7E08"/>
    <w:rsid w:val="00CB7E9E"/>
    <w:rsid w:val="00CB7F62"/>
    <w:rsid w:val="00CC2431"/>
    <w:rsid w:val="00CC2A30"/>
    <w:rsid w:val="00CC3442"/>
    <w:rsid w:val="00CC36C9"/>
    <w:rsid w:val="00CC3851"/>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233F"/>
    <w:rsid w:val="00CE2353"/>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306A"/>
    <w:rsid w:val="00D04AC3"/>
    <w:rsid w:val="00D0541C"/>
    <w:rsid w:val="00D05C4E"/>
    <w:rsid w:val="00D06D21"/>
    <w:rsid w:val="00D06D3C"/>
    <w:rsid w:val="00D06F52"/>
    <w:rsid w:val="00D0717C"/>
    <w:rsid w:val="00D07C43"/>
    <w:rsid w:val="00D1033E"/>
    <w:rsid w:val="00D103B5"/>
    <w:rsid w:val="00D10E73"/>
    <w:rsid w:val="00D113C0"/>
    <w:rsid w:val="00D11E7A"/>
    <w:rsid w:val="00D11F37"/>
    <w:rsid w:val="00D12932"/>
    <w:rsid w:val="00D12A7D"/>
    <w:rsid w:val="00D12F21"/>
    <w:rsid w:val="00D1337D"/>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5E93"/>
    <w:rsid w:val="00D370D8"/>
    <w:rsid w:val="00D37C5F"/>
    <w:rsid w:val="00D4004D"/>
    <w:rsid w:val="00D407B2"/>
    <w:rsid w:val="00D40B5F"/>
    <w:rsid w:val="00D40EFE"/>
    <w:rsid w:val="00D41676"/>
    <w:rsid w:val="00D421A4"/>
    <w:rsid w:val="00D42C42"/>
    <w:rsid w:val="00D436BF"/>
    <w:rsid w:val="00D43D6A"/>
    <w:rsid w:val="00D44312"/>
    <w:rsid w:val="00D44BC5"/>
    <w:rsid w:val="00D45C4A"/>
    <w:rsid w:val="00D4663E"/>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E8"/>
    <w:rsid w:val="00D86C58"/>
    <w:rsid w:val="00D86C6F"/>
    <w:rsid w:val="00D87168"/>
    <w:rsid w:val="00D87479"/>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74F9"/>
    <w:rsid w:val="00D97CEB"/>
    <w:rsid w:val="00DA0319"/>
    <w:rsid w:val="00DA056F"/>
    <w:rsid w:val="00DA06AC"/>
    <w:rsid w:val="00DA06D8"/>
    <w:rsid w:val="00DA0A30"/>
    <w:rsid w:val="00DA0E7D"/>
    <w:rsid w:val="00DA151A"/>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445"/>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4277"/>
    <w:rsid w:val="00DE433C"/>
    <w:rsid w:val="00DE4B96"/>
    <w:rsid w:val="00DE4B9F"/>
    <w:rsid w:val="00DE538D"/>
    <w:rsid w:val="00DE557E"/>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C81"/>
    <w:rsid w:val="00E03F84"/>
    <w:rsid w:val="00E044C0"/>
    <w:rsid w:val="00E05AE2"/>
    <w:rsid w:val="00E05C3D"/>
    <w:rsid w:val="00E06A40"/>
    <w:rsid w:val="00E06C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3761"/>
    <w:rsid w:val="00E43CB1"/>
    <w:rsid w:val="00E4565E"/>
    <w:rsid w:val="00E45CA5"/>
    <w:rsid w:val="00E45ED6"/>
    <w:rsid w:val="00E46073"/>
    <w:rsid w:val="00E476F1"/>
    <w:rsid w:val="00E477BC"/>
    <w:rsid w:val="00E5028F"/>
    <w:rsid w:val="00E50636"/>
    <w:rsid w:val="00E5063E"/>
    <w:rsid w:val="00E50C34"/>
    <w:rsid w:val="00E5108A"/>
    <w:rsid w:val="00E51B85"/>
    <w:rsid w:val="00E51BAA"/>
    <w:rsid w:val="00E51E2E"/>
    <w:rsid w:val="00E52094"/>
    <w:rsid w:val="00E526D5"/>
    <w:rsid w:val="00E530EE"/>
    <w:rsid w:val="00E5362C"/>
    <w:rsid w:val="00E539FE"/>
    <w:rsid w:val="00E54282"/>
    <w:rsid w:val="00E553E3"/>
    <w:rsid w:val="00E5595C"/>
    <w:rsid w:val="00E55F7F"/>
    <w:rsid w:val="00E563DB"/>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940"/>
    <w:rsid w:val="00E92B2F"/>
    <w:rsid w:val="00E92C6A"/>
    <w:rsid w:val="00E92D6D"/>
    <w:rsid w:val="00E92FB8"/>
    <w:rsid w:val="00E94083"/>
    <w:rsid w:val="00E943F9"/>
    <w:rsid w:val="00E94461"/>
    <w:rsid w:val="00E94BFC"/>
    <w:rsid w:val="00E9520A"/>
    <w:rsid w:val="00E95AA7"/>
    <w:rsid w:val="00E95C71"/>
    <w:rsid w:val="00E95F90"/>
    <w:rsid w:val="00E964AB"/>
    <w:rsid w:val="00E96CC7"/>
    <w:rsid w:val="00E97836"/>
    <w:rsid w:val="00EA09E6"/>
    <w:rsid w:val="00EA151D"/>
    <w:rsid w:val="00EA20F9"/>
    <w:rsid w:val="00EA2669"/>
    <w:rsid w:val="00EA274A"/>
    <w:rsid w:val="00EA310A"/>
    <w:rsid w:val="00EA3BDD"/>
    <w:rsid w:val="00EA4779"/>
    <w:rsid w:val="00EA4BE8"/>
    <w:rsid w:val="00EA565A"/>
    <w:rsid w:val="00EA6AC8"/>
    <w:rsid w:val="00EA6E8D"/>
    <w:rsid w:val="00EA6EE3"/>
    <w:rsid w:val="00EA7CEB"/>
    <w:rsid w:val="00EB0173"/>
    <w:rsid w:val="00EB028F"/>
    <w:rsid w:val="00EB0F22"/>
    <w:rsid w:val="00EB1DC3"/>
    <w:rsid w:val="00EB22BA"/>
    <w:rsid w:val="00EB3817"/>
    <w:rsid w:val="00EB3903"/>
    <w:rsid w:val="00EB49C5"/>
    <w:rsid w:val="00EB544F"/>
    <w:rsid w:val="00EB5820"/>
    <w:rsid w:val="00EB5942"/>
    <w:rsid w:val="00EB6246"/>
    <w:rsid w:val="00EB709C"/>
    <w:rsid w:val="00EB73FB"/>
    <w:rsid w:val="00EB75FD"/>
    <w:rsid w:val="00EB78AF"/>
    <w:rsid w:val="00EB7E4C"/>
    <w:rsid w:val="00EC2037"/>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E5C"/>
    <w:rsid w:val="00ED1E2C"/>
    <w:rsid w:val="00ED2005"/>
    <w:rsid w:val="00ED2A4F"/>
    <w:rsid w:val="00ED4706"/>
    <w:rsid w:val="00ED47CA"/>
    <w:rsid w:val="00ED4F11"/>
    <w:rsid w:val="00ED531B"/>
    <w:rsid w:val="00ED7511"/>
    <w:rsid w:val="00ED7646"/>
    <w:rsid w:val="00EE17A6"/>
    <w:rsid w:val="00EE186D"/>
    <w:rsid w:val="00EE1CB9"/>
    <w:rsid w:val="00EE30D4"/>
    <w:rsid w:val="00EE34E8"/>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2FF"/>
    <w:rsid w:val="00EF7F20"/>
    <w:rsid w:val="00F000DB"/>
    <w:rsid w:val="00F00282"/>
    <w:rsid w:val="00F00743"/>
    <w:rsid w:val="00F009F2"/>
    <w:rsid w:val="00F02117"/>
    <w:rsid w:val="00F02A63"/>
    <w:rsid w:val="00F02EC4"/>
    <w:rsid w:val="00F0367B"/>
    <w:rsid w:val="00F03B29"/>
    <w:rsid w:val="00F04043"/>
    <w:rsid w:val="00F04645"/>
    <w:rsid w:val="00F04B37"/>
    <w:rsid w:val="00F0527E"/>
    <w:rsid w:val="00F06490"/>
    <w:rsid w:val="00F069D2"/>
    <w:rsid w:val="00F071B4"/>
    <w:rsid w:val="00F075E1"/>
    <w:rsid w:val="00F07EB1"/>
    <w:rsid w:val="00F107F5"/>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7002"/>
    <w:rsid w:val="00F1708A"/>
    <w:rsid w:val="00F1733A"/>
    <w:rsid w:val="00F17559"/>
    <w:rsid w:val="00F17753"/>
    <w:rsid w:val="00F2043B"/>
    <w:rsid w:val="00F2096F"/>
    <w:rsid w:val="00F20BD1"/>
    <w:rsid w:val="00F20E8D"/>
    <w:rsid w:val="00F21B22"/>
    <w:rsid w:val="00F2227B"/>
    <w:rsid w:val="00F22AF2"/>
    <w:rsid w:val="00F22B81"/>
    <w:rsid w:val="00F23355"/>
    <w:rsid w:val="00F23480"/>
    <w:rsid w:val="00F2377D"/>
    <w:rsid w:val="00F239D5"/>
    <w:rsid w:val="00F23AB7"/>
    <w:rsid w:val="00F24435"/>
    <w:rsid w:val="00F2447F"/>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20D6"/>
    <w:rsid w:val="00F43119"/>
    <w:rsid w:val="00F438AF"/>
    <w:rsid w:val="00F442B9"/>
    <w:rsid w:val="00F4432B"/>
    <w:rsid w:val="00F44665"/>
    <w:rsid w:val="00F44AAC"/>
    <w:rsid w:val="00F45043"/>
    <w:rsid w:val="00F45302"/>
    <w:rsid w:val="00F46330"/>
    <w:rsid w:val="00F46767"/>
    <w:rsid w:val="00F46ECB"/>
    <w:rsid w:val="00F47558"/>
    <w:rsid w:val="00F47745"/>
    <w:rsid w:val="00F47F11"/>
    <w:rsid w:val="00F50D22"/>
    <w:rsid w:val="00F5114C"/>
    <w:rsid w:val="00F51BE5"/>
    <w:rsid w:val="00F52A72"/>
    <w:rsid w:val="00F52BBA"/>
    <w:rsid w:val="00F53950"/>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710B5"/>
    <w:rsid w:val="00F7131B"/>
    <w:rsid w:val="00F7377F"/>
    <w:rsid w:val="00F74234"/>
    <w:rsid w:val="00F75393"/>
    <w:rsid w:val="00F756FC"/>
    <w:rsid w:val="00F7726D"/>
    <w:rsid w:val="00F773E4"/>
    <w:rsid w:val="00F774EC"/>
    <w:rsid w:val="00F801EC"/>
    <w:rsid w:val="00F80FAA"/>
    <w:rsid w:val="00F821CC"/>
    <w:rsid w:val="00F825A8"/>
    <w:rsid w:val="00F82D1B"/>
    <w:rsid w:val="00F82FEB"/>
    <w:rsid w:val="00F84310"/>
    <w:rsid w:val="00F855D1"/>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C01AD"/>
    <w:rsid w:val="00FC1350"/>
    <w:rsid w:val="00FC157E"/>
    <w:rsid w:val="00FC1F96"/>
    <w:rsid w:val="00FC3130"/>
    <w:rsid w:val="00FC3B11"/>
    <w:rsid w:val="00FC3B95"/>
    <w:rsid w:val="00FC3D8A"/>
    <w:rsid w:val="00FC3E10"/>
    <w:rsid w:val="00FC466A"/>
    <w:rsid w:val="00FC4795"/>
    <w:rsid w:val="00FC593E"/>
    <w:rsid w:val="00FC644C"/>
    <w:rsid w:val="00FC67E5"/>
    <w:rsid w:val="00FC69A1"/>
    <w:rsid w:val="00FC71DB"/>
    <w:rsid w:val="00FC76D7"/>
    <w:rsid w:val="00FD0519"/>
    <w:rsid w:val="00FD0C32"/>
    <w:rsid w:val="00FD1862"/>
    <w:rsid w:val="00FD252E"/>
    <w:rsid w:val="00FD262B"/>
    <w:rsid w:val="00FD265E"/>
    <w:rsid w:val="00FD2D51"/>
    <w:rsid w:val="00FD35E9"/>
    <w:rsid w:val="00FD3795"/>
    <w:rsid w:val="00FD3E23"/>
    <w:rsid w:val="00FD4B05"/>
    <w:rsid w:val="00FD5116"/>
    <w:rsid w:val="00FD5CF7"/>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SimSun"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SimSun" w:hAnsi="Arial"/>
      <w:sz w:val="18"/>
      <w:lang w:val="en-GB" w:eastAsia="de-DE"/>
    </w:rPr>
  </w:style>
  <w:style w:type="character" w:customStyle="1" w:styleId="TAHCar">
    <w:name w:val="TAH Car"/>
    <w:link w:val="TAH"/>
    <w:locked/>
    <w:rsid w:val="00E40FEC"/>
    <w:rPr>
      <w:rFonts w:ascii="Arial" w:eastAsia="SimSun"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1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14"/>
      </w:numPr>
    </w:pPr>
  </w:style>
  <w:style w:type="paragraph" w:styleId="ListBullet2">
    <w:name w:val="List Bullet 2"/>
    <w:basedOn w:val="Normal"/>
    <w:autoRedefine/>
    <w:rsid w:val="00EF37A6"/>
    <w:pPr>
      <w:numPr>
        <w:numId w:val="15"/>
      </w:numPr>
    </w:pPr>
  </w:style>
  <w:style w:type="paragraph" w:styleId="ListBullet3">
    <w:name w:val="List Bullet 3"/>
    <w:basedOn w:val="Normal"/>
    <w:autoRedefine/>
    <w:rsid w:val="00EF37A6"/>
    <w:pPr>
      <w:numPr>
        <w:numId w:val="16"/>
      </w:numPr>
    </w:pPr>
  </w:style>
  <w:style w:type="paragraph" w:styleId="ListBullet4">
    <w:name w:val="List Bullet 4"/>
    <w:basedOn w:val="Normal"/>
    <w:autoRedefine/>
    <w:rsid w:val="00EF37A6"/>
    <w:pPr>
      <w:numPr>
        <w:numId w:val="17"/>
      </w:numPr>
    </w:pPr>
  </w:style>
  <w:style w:type="paragraph" w:styleId="ListBullet5">
    <w:name w:val="List Bullet 5"/>
    <w:basedOn w:val="Normal"/>
    <w:autoRedefine/>
    <w:rsid w:val="00EF37A6"/>
    <w:pPr>
      <w:numPr>
        <w:numId w:val="1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19"/>
      </w:numPr>
    </w:pPr>
  </w:style>
  <w:style w:type="paragraph" w:styleId="ListNumber2">
    <w:name w:val="List Number 2"/>
    <w:basedOn w:val="Normal"/>
    <w:rsid w:val="00EF37A6"/>
    <w:pPr>
      <w:numPr>
        <w:numId w:val="20"/>
      </w:numPr>
    </w:pPr>
  </w:style>
  <w:style w:type="paragraph" w:styleId="ListNumber3">
    <w:name w:val="List Number 3"/>
    <w:basedOn w:val="Normal"/>
    <w:rsid w:val="00EF37A6"/>
    <w:pPr>
      <w:numPr>
        <w:numId w:val="21"/>
      </w:numPr>
    </w:pPr>
  </w:style>
  <w:style w:type="paragraph" w:styleId="ListNumber4">
    <w:name w:val="List Number 4"/>
    <w:basedOn w:val="Normal"/>
    <w:rsid w:val="00EF37A6"/>
    <w:pPr>
      <w:numPr>
        <w:numId w:val="22"/>
      </w:numPr>
    </w:pPr>
  </w:style>
  <w:style w:type="paragraph" w:styleId="ListNumber5">
    <w:name w:val="List Number 5"/>
    <w:basedOn w:val="Normal"/>
    <w:rsid w:val="00EF37A6"/>
    <w:pPr>
      <w:numPr>
        <w:numId w:val="2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2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26"/>
      </w:numPr>
      <w:spacing w:after="120"/>
    </w:pPr>
    <w:rPr>
      <w:rFonts w:eastAsia="MS Mincho"/>
      <w:lang w:val="en-US"/>
    </w:rPr>
  </w:style>
  <w:style w:type="paragraph" w:customStyle="1" w:styleId="textintend3">
    <w:name w:val="text intend 3"/>
    <w:basedOn w:val="text"/>
    <w:rsid w:val="00EF37A6"/>
    <w:pPr>
      <w:widowControl/>
      <w:numPr>
        <w:numId w:val="27"/>
      </w:numPr>
      <w:spacing w:after="120"/>
    </w:pPr>
    <w:rPr>
      <w:rFonts w:eastAsia="MS Mincho"/>
      <w:lang w:val="en-US"/>
    </w:rPr>
  </w:style>
  <w:style w:type="paragraph" w:customStyle="1" w:styleId="normalpuce">
    <w:name w:val="normal puce"/>
    <w:basedOn w:val="Normal"/>
    <w:rsid w:val="00EF37A6"/>
    <w:pPr>
      <w:widowControl w:val="0"/>
      <w:numPr>
        <w:numId w:val="2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1412044452">
          <w:marLeft w:val="648"/>
          <w:marRight w:val="0"/>
          <w:marTop w:val="0"/>
          <w:marBottom w:val="24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514345922">
          <w:marLeft w:val="907"/>
          <w:marRight w:val="0"/>
          <w:marTop w:val="0"/>
          <w:marBottom w:val="16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549195414">
          <w:marLeft w:val="648"/>
          <w:marRight w:val="0"/>
          <w:marTop w:val="0"/>
          <w:marBottom w:val="24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76563500">
          <w:marLeft w:val="2376"/>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140317795">
          <w:marLeft w:val="2102"/>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22365477">
          <w:marLeft w:val="2650"/>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sChild>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1599749297">
          <w:marLeft w:val="2102"/>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439421397">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710569035">
          <w:marLeft w:val="374"/>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152988925">
          <w:marLeft w:val="3067"/>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1295061124">
          <w:marLeft w:val="648"/>
          <w:marRight w:val="0"/>
          <w:marTop w:val="0"/>
          <w:marBottom w:val="24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 w:id="353657905">
          <w:marLeft w:val="907"/>
          <w:marRight w:val="0"/>
          <w:marTop w:val="0"/>
          <w:marBottom w:val="16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295451229">
          <w:marLeft w:val="2102"/>
          <w:marRight w:val="0"/>
          <w:marTop w:val="0"/>
          <w:marBottom w:val="180"/>
          <w:divBdr>
            <w:top w:val="none" w:sz="0" w:space="0" w:color="auto"/>
            <w:left w:val="none" w:sz="0" w:space="0" w:color="auto"/>
            <w:bottom w:val="none" w:sz="0" w:space="0" w:color="auto"/>
            <w:right w:val="none" w:sz="0" w:space="0" w:color="auto"/>
          </w:divBdr>
        </w:div>
        <w:div w:id="154029141">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58F46-5685-4470-A82F-464EC1950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2459</TotalTime>
  <Pages>4</Pages>
  <Words>1413</Words>
  <Characters>8059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R1-142047</vt:lpstr>
    </vt:vector>
  </TitlesOfParts>
  <Company>Alcatel-Lucent</Company>
  <LinksUpToDate>false</LinksUpToDate>
  <CharactersWithSpaces>9454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R1-142047</dc:title>
  <dc:subject/>
  <dc:creator>Alcatel-Lucent</dc:creator>
  <cp:keywords/>
  <dc:description/>
  <cp:lastModifiedBy>Sigen Ye</cp:lastModifiedBy>
  <cp:revision>40</cp:revision>
  <cp:lastPrinted>2011-09-28T03:09:00Z</cp:lastPrinted>
  <dcterms:created xsi:type="dcterms:W3CDTF">2014-03-29T08:51:00Z</dcterms:created>
  <dcterms:modified xsi:type="dcterms:W3CDTF">2014-09-27T07:45:00Z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-306070117</vt:i4>
  </property>
  <property fmtid="{D5CDD505-2E9C-101B-9397-08002B2CF9AE}" pid="13" name="_EmailSubject">
    <vt:lpwstr>RAN1#78 one more tdoc on dual connectivity - power control</vt:lpwstr>
  </property>
  <property fmtid="{D5CDD505-2E9C-101B-9397-08002B2CF9AE}" pid="14" name="_AuthorEmail">
    <vt:lpwstr>matthew.baker@alcatel-lucent.com</vt:lpwstr>
  </property>
  <property fmtid="{D5CDD505-2E9C-101B-9397-08002B2CF9AE}" pid="15" name="_AuthorEmailDisplayName">
    <vt:lpwstr>Baker, Matthew (Matthew)</vt:lpwstr>
  </property>
  <property fmtid="{D5CDD505-2E9C-101B-9397-08002B2CF9AE}" pid="16" name="_PreviousAdHocReviewCycleID">
    <vt:i4>1448290902</vt:i4>
  </property>
  <property fmtid="{D5CDD505-2E9C-101B-9397-08002B2CF9AE}" pid="17" name="_ReviewingToolsShownOnce">
    <vt:lpwstr/>
  </property>
</Properties>
</file>